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hint="eastAsia" w:ascii="宋体" w:hAnsi="宋体" w:cs="宋体"/>
          <w:b/>
          <w:bCs/>
          <w:color w:val="000000"/>
          <w:sz w:val="52"/>
          <w:szCs w:val="52"/>
        </w:rPr>
      </w:pPr>
      <w:bookmarkStart w:id="0" w:name="PO_title1"/>
      <w:r>
        <w:rPr>
          <w:rFonts w:hint="eastAsia" w:ascii="宋体" w:hAnsi="宋体" w:cs="宋体"/>
          <w:b/>
          <w:bCs/>
          <w:color w:val="000000"/>
          <w:sz w:val="52"/>
          <w:szCs w:val="52"/>
        </w:rPr>
        <w:t xml:space="preserve"> </w:t>
      </w:r>
      <w:r>
        <w:rPr>
          <w:rFonts w:hint="eastAsia" w:ascii="宋体" w:hAnsi="宋体" w:cs="宋体"/>
          <w:b/>
          <w:bCs/>
          <w:color w:val="000000"/>
          <w:sz w:val="52"/>
          <w:szCs w:val="52"/>
          <w:lang w:val="en-US" w:eastAsia="zh-CN"/>
        </w:rPr>
        <w:t>中国共产党百色市纪律检查委员会</w:t>
      </w:r>
      <w:r>
        <w:rPr>
          <w:rFonts w:hint="eastAsia" w:ascii="宋体" w:hAnsi="宋体" w:cs="宋体"/>
          <w:b/>
          <w:bCs/>
          <w:color w:val="000000"/>
          <w:sz w:val="11"/>
          <w:szCs w:val="11"/>
        </w:rPr>
        <w:t xml:space="preserve"> </w:t>
      </w:r>
      <w:bookmarkEnd w:id="0"/>
    </w:p>
    <w:p>
      <w:pPr>
        <w:jc w:val="center"/>
        <w:rPr>
          <w:rFonts w:hint="eastAsia" w:ascii="宋体" w:hAnsi="宋体" w:cs="宋体"/>
          <w:b/>
          <w:bCs/>
          <w:color w:val="000000"/>
          <w:sz w:val="52"/>
          <w:szCs w:val="52"/>
        </w:rPr>
        <w:sectPr>
          <w:footerReference r:id="rId3" w:type="default"/>
          <w:pgSz w:w="11906" w:h="16838"/>
          <w:pgMar w:top="1440" w:right="1800" w:bottom="1440" w:left="1800" w:header="851" w:footer="992" w:gutter="0"/>
          <w:cols w:space="720" w:num="1"/>
          <w:docGrid w:type="lines" w:linePitch="312" w:charSpace="0"/>
        </w:sectPr>
      </w:pPr>
      <w:r>
        <w:rPr>
          <w:rFonts w:hint="eastAsia" w:ascii="宋体" w:hAnsi="宋体" w:cs="宋体"/>
          <w:b/>
          <w:bCs/>
          <w:color w:val="000000"/>
          <w:sz w:val="52"/>
          <w:szCs w:val="52"/>
          <w:lang w:val="en-US" w:eastAsia="zh-CN"/>
        </w:rPr>
        <w:t>2025</w:t>
      </w:r>
      <w:r>
        <w:rPr>
          <w:rFonts w:hint="eastAsia" w:ascii="宋体" w:hAnsi="宋体" w:cs="宋体"/>
          <w:b/>
          <w:bCs/>
          <w:color w:val="000000"/>
          <w:sz w:val="52"/>
          <w:szCs w:val="52"/>
        </w:rPr>
        <w:t>年度部门预算</w:t>
      </w:r>
    </w:p>
    <w:p>
      <w:pPr>
        <w:jc w:val="center"/>
        <w:outlineLvl w:val="0"/>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outlineLvl w:val="9"/>
        <w:rPr>
          <w:rFonts w:ascii="黑体" w:hAnsi="黑体" w:eastAsia="黑体" w:cs="黑体"/>
          <w:b/>
          <w:sz w:val="32"/>
          <w:szCs w:val="32"/>
        </w:rPr>
      </w:pPr>
      <w:r>
        <w:rPr>
          <w:rFonts w:hint="eastAsia" w:ascii="黑体" w:hAnsi="黑体" w:eastAsia="黑体" w:cs="黑体"/>
          <w:b/>
          <w:sz w:val="32"/>
          <w:szCs w:val="32"/>
        </w:rPr>
        <w:t xml:space="preserve">第一部分  </w:t>
      </w:r>
      <w:bookmarkStart w:id="1" w:name="PO_dirDivName1"/>
      <w:r>
        <w:rPr>
          <w:rFonts w:hint="eastAsia" w:ascii="黑体" w:hAnsi="黑体" w:eastAsia="黑体" w:cs="黑体"/>
          <w:b/>
          <w:sz w:val="32"/>
          <w:szCs w:val="32"/>
          <w:lang w:val="en-US" w:eastAsia="zh-CN"/>
        </w:rPr>
        <w:t>中国共产党百色市纪律检查委员会</w:t>
      </w:r>
      <w:r>
        <w:rPr>
          <w:rFonts w:hint="eastAsia" w:ascii="黑体" w:hAnsi="黑体" w:eastAsia="黑体" w:cs="黑体"/>
          <w:b/>
          <w:sz w:val="11"/>
          <w:szCs w:val="11"/>
        </w:rPr>
        <w:t xml:space="preserve"> </w:t>
      </w:r>
      <w:bookmarkEnd w:id="1"/>
      <w:r>
        <w:rPr>
          <w:rFonts w:hint="eastAsia" w:ascii="黑体" w:hAnsi="黑体" w:eastAsia="黑体" w:cs="黑体"/>
          <w:b/>
          <w:sz w:val="32"/>
          <w:szCs w:val="32"/>
        </w:rPr>
        <w:t>概况</w:t>
      </w:r>
    </w:p>
    <w:p>
      <w:pPr>
        <w:numPr>
          <w:ilvl w:val="0"/>
          <w:numId w:val="0"/>
        </w:numPr>
        <w:ind w:firstLine="640" w:firstLineChars="200"/>
        <w:rPr>
          <w:rFonts w:ascii="黑体" w:hAnsi="黑体" w:eastAsia="黑体" w:cs="仿宋_GB2312"/>
          <w:sz w:val="32"/>
          <w:szCs w:val="32"/>
        </w:rPr>
      </w:pPr>
      <w:r>
        <w:rPr>
          <w:rFonts w:ascii="黑体" w:hAnsi="黑体" w:eastAsia="黑体" w:cs="仿宋_GB2312"/>
          <w:kern w:val="2"/>
          <w:sz w:val="32"/>
          <w:szCs w:val="32"/>
          <w:lang w:val="en-US" w:eastAsia="zh-CN" w:bidi="ar-SA"/>
        </w:rPr>
        <w:t>一、</w:t>
      </w:r>
      <w:r>
        <w:rPr>
          <w:rFonts w:hint="eastAsia" w:ascii="黑体" w:hAnsi="黑体" w:eastAsia="黑体" w:cs="仿宋_GB2312"/>
          <w:sz w:val="32"/>
          <w:szCs w:val="32"/>
        </w:rPr>
        <w:t>主要职责</w:t>
      </w:r>
    </w:p>
    <w:p>
      <w:pPr>
        <w:numPr>
          <w:ilvl w:val="0"/>
          <w:numId w:val="0"/>
        </w:numPr>
        <w:ind w:firstLine="640" w:firstLineChars="200"/>
        <w:rPr>
          <w:rFonts w:hint="eastAsia" w:ascii="黑体" w:hAnsi="黑体" w:eastAsia="黑体" w:cs="仿宋_GB2312"/>
          <w:sz w:val="32"/>
          <w:szCs w:val="32"/>
        </w:rPr>
      </w:pPr>
      <w:r>
        <w:rPr>
          <w:rFonts w:hint="eastAsia" w:ascii="黑体" w:hAnsi="黑体" w:eastAsia="黑体" w:cs="仿宋_GB2312"/>
          <w:kern w:val="2"/>
          <w:sz w:val="32"/>
          <w:szCs w:val="32"/>
          <w:lang w:val="en-US" w:eastAsia="zh-CN" w:bidi="ar-SA"/>
        </w:rPr>
        <w:t>二、</w:t>
      </w:r>
      <w:r>
        <w:rPr>
          <w:rFonts w:hint="eastAsia" w:ascii="黑体" w:hAnsi="黑体" w:eastAsia="黑体" w:cs="仿宋_GB2312"/>
          <w:sz w:val="32"/>
          <w:szCs w:val="32"/>
        </w:rPr>
        <w:t>部门机构设置</w:t>
      </w:r>
    </w:p>
    <w:p>
      <w:pPr>
        <w:numPr>
          <w:ilvl w:val="0"/>
          <w:numId w:val="0"/>
        </w:numPr>
        <w:ind w:firstLine="640" w:firstLineChars="0"/>
        <w:rPr>
          <w:rFonts w:hint="eastAsia" w:ascii="黑体" w:hAnsi="黑体" w:eastAsia="黑体" w:cs="仿宋_GB2312"/>
          <w:sz w:val="32"/>
          <w:szCs w:val="32"/>
        </w:rPr>
      </w:pPr>
      <w:r>
        <w:rPr>
          <w:rFonts w:hint="eastAsia" w:ascii="黑体" w:hAnsi="黑体" w:eastAsia="黑体" w:cs="仿宋_GB2312"/>
          <w:kern w:val="2"/>
          <w:sz w:val="32"/>
          <w:szCs w:val="32"/>
          <w:lang w:val="en-US" w:eastAsia="zh-CN" w:bidi="ar-SA"/>
        </w:rPr>
        <w:t>三、</w:t>
      </w:r>
      <w:r>
        <w:rPr>
          <w:rFonts w:hint="eastAsia" w:ascii="黑体" w:hAnsi="黑体" w:eastAsia="黑体" w:cs="仿宋_GB2312"/>
          <w:sz w:val="32"/>
          <w:szCs w:val="32"/>
        </w:rPr>
        <w:t>部门预算构成</w:t>
      </w:r>
    </w:p>
    <w:p>
      <w:pPr>
        <w:ind w:left="2244" w:leftChars="304" w:hanging="1606" w:hangingChars="500"/>
        <w:outlineLvl w:val="9"/>
        <w:rPr>
          <w:rFonts w:ascii="黑体" w:hAnsi="黑体" w:eastAsia="黑体" w:cs="仿宋_GB2312"/>
          <w:sz w:val="32"/>
          <w:szCs w:val="32"/>
        </w:rPr>
      </w:pPr>
      <w:r>
        <w:rPr>
          <w:rFonts w:hint="eastAsia" w:ascii="黑体" w:hAnsi="黑体" w:eastAsia="黑体" w:cs="黑体"/>
          <w:b/>
          <w:sz w:val="32"/>
          <w:szCs w:val="32"/>
        </w:rPr>
        <w:t xml:space="preserve">第二部分  </w:t>
      </w:r>
      <w:bookmarkStart w:id="2" w:name="PO_Year1"/>
      <w:r>
        <w:rPr>
          <w:rFonts w:hint="eastAsia" w:ascii="黑体" w:hAnsi="黑体" w:eastAsia="黑体" w:cs="黑体"/>
          <w:b/>
          <w:sz w:val="32"/>
          <w:szCs w:val="32"/>
          <w:lang w:val="en-US" w:eastAsia="zh-CN"/>
        </w:rPr>
        <w:t>中国共产党百色市纪律检查委员会 2025</w:t>
      </w:r>
      <w:r>
        <w:rPr>
          <w:rFonts w:ascii="黑体" w:hAnsi="黑体" w:eastAsia="黑体" w:cs="黑体"/>
          <w:b/>
          <w:sz w:val="11"/>
          <w:szCs w:val="11"/>
        </w:rPr>
        <w:t xml:space="preserve"> </w:t>
      </w:r>
      <w:bookmarkEnd w:id="2"/>
      <w:r>
        <w:rPr>
          <w:rFonts w:hint="eastAsia" w:ascii="黑体" w:hAnsi="黑体" w:eastAsia="黑体" w:cs="黑体"/>
          <w:b/>
          <w:sz w:val="32"/>
          <w:szCs w:val="32"/>
        </w:rPr>
        <w:t>年部门预算表</w:t>
      </w:r>
      <w:r>
        <w:rPr>
          <w:rFonts w:hint="eastAsia" w:ascii="黑体" w:hAnsi="黑体" w:eastAsia="黑体" w:cs="仿宋_GB2312"/>
          <w:sz w:val="32"/>
          <w:szCs w:val="32"/>
        </w:rPr>
        <w:t xml:space="preserve"> </w:t>
      </w:r>
    </w:p>
    <w:p>
      <w:pPr>
        <w:ind w:left="2244" w:leftChars="304" w:hanging="1606" w:hangingChars="500"/>
        <w:rPr>
          <w:rFonts w:ascii="黑体" w:hAnsi="黑体" w:eastAsia="黑体" w:cs="黑体"/>
          <w:b/>
          <w:sz w:val="32"/>
          <w:szCs w:val="32"/>
        </w:rPr>
      </w:pPr>
      <w:r>
        <w:rPr>
          <w:rFonts w:hint="eastAsia" w:ascii="黑体" w:hAnsi="黑体" w:eastAsia="黑体" w:cs="黑体"/>
          <w:b/>
          <w:sz w:val="32"/>
          <w:szCs w:val="32"/>
        </w:rPr>
        <w:t xml:space="preserve">第三部分  </w:t>
      </w:r>
      <w:bookmarkStart w:id="3" w:name="PO_Year2"/>
      <w:r>
        <w:rPr>
          <w:rFonts w:hint="eastAsia" w:ascii="黑体" w:hAnsi="黑体" w:eastAsia="黑体" w:cs="黑体"/>
          <w:b/>
          <w:sz w:val="32"/>
          <w:szCs w:val="32"/>
          <w:lang w:val="en-US" w:eastAsia="zh-CN"/>
        </w:rPr>
        <w:t>中国共产党百色市纪律检查委员会 2025</w:t>
      </w:r>
      <w:r>
        <w:rPr>
          <w:rFonts w:ascii="黑体" w:hAnsi="黑体" w:eastAsia="黑体" w:cs="黑体"/>
          <w:b/>
          <w:sz w:val="11"/>
          <w:szCs w:val="11"/>
        </w:rPr>
        <w:t xml:space="preserve"> </w:t>
      </w:r>
      <w:bookmarkEnd w:id="3"/>
      <w:r>
        <w:rPr>
          <w:rFonts w:hint="eastAsia" w:ascii="黑体" w:hAnsi="黑体" w:eastAsia="黑体" w:cs="黑体"/>
          <w:b/>
          <w:sz w:val="32"/>
          <w:szCs w:val="32"/>
        </w:rPr>
        <w:t>年部门预算情况说明</w:t>
      </w:r>
    </w:p>
    <w:p>
      <w:pPr>
        <w:ind w:firstLine="643" w:firstLineChars="200"/>
        <w:rPr>
          <w:rFonts w:hint="eastAsia"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第四部分  名词解释</w:t>
      </w:r>
    </w:p>
    <w:p>
      <w:pPr>
        <w:jc w:val="center"/>
        <w:outlineLvl w:val="0"/>
        <w:rPr>
          <w:rFonts w:hint="eastAsia" w:ascii="黑体" w:hAnsi="黑体" w:eastAsia="黑体" w:cs="方正小标宋简体"/>
          <w:sz w:val="44"/>
          <w:szCs w:val="44"/>
          <w:lang w:val="en-US" w:eastAsia="zh-CN"/>
        </w:rPr>
      </w:pPr>
      <w:r>
        <w:rPr>
          <w:rFonts w:hint="eastAsia" w:ascii="黑体" w:hAnsi="黑体" w:eastAsia="黑体" w:cs="方正小标宋简体"/>
          <w:sz w:val="44"/>
          <w:szCs w:val="44"/>
        </w:rPr>
        <w:t xml:space="preserve">第一部分  </w:t>
      </w:r>
      <w:bookmarkStart w:id="4" w:name="PO_part1DivName1"/>
      <w:r>
        <w:rPr>
          <w:rFonts w:hint="eastAsia" w:ascii="黑体" w:hAnsi="黑体" w:eastAsia="黑体" w:cs="方正小标宋简体"/>
          <w:sz w:val="44"/>
          <w:szCs w:val="44"/>
          <w:lang w:val="en-US" w:eastAsia="zh-CN"/>
        </w:rPr>
        <w:t>中国共产党百色市纪律检查</w:t>
      </w:r>
    </w:p>
    <w:p>
      <w:pPr>
        <w:ind w:firstLine="2640" w:firstLineChars="600"/>
        <w:jc w:val="both"/>
        <w:outlineLvl w:val="0"/>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lang w:val="en-US" w:eastAsia="zh-CN"/>
        </w:rPr>
        <w:t>委员会</w:t>
      </w:r>
      <w:r>
        <w:rPr>
          <w:rFonts w:hint="eastAsia" w:ascii="黑体" w:hAnsi="黑体" w:eastAsia="黑体" w:cs="方正小标宋简体"/>
          <w:sz w:val="11"/>
          <w:szCs w:val="11"/>
        </w:rPr>
        <w:t xml:space="preserve"> </w:t>
      </w:r>
      <w:bookmarkEnd w:id="4"/>
      <w:r>
        <w:rPr>
          <w:rFonts w:hint="eastAsia" w:ascii="黑体" w:hAnsi="黑体" w:eastAsia="黑体" w:cs="方正小标宋简体"/>
          <w:sz w:val="44"/>
          <w:szCs w:val="44"/>
        </w:rPr>
        <w:t>概况</w:t>
      </w:r>
    </w:p>
    <w:p>
      <w:pPr>
        <w:rPr>
          <w:rFonts w:ascii="黑体" w:hAnsi="黑体" w:eastAsia="黑体" w:cs="黑体"/>
          <w:sz w:val="44"/>
          <w:szCs w:val="44"/>
        </w:rPr>
      </w:pPr>
    </w:p>
    <w:p>
      <w:pPr>
        <w:ind w:firstLine="640" w:firstLineChars="200"/>
        <w:outlineLvl w:val="1"/>
        <w:rPr>
          <w:rFonts w:hint="eastAsia" w:ascii="仿宋_GB2312" w:eastAsia="仿宋_GB2312"/>
          <w:sz w:val="30"/>
          <w:szCs w:val="30"/>
        </w:rPr>
      </w:pPr>
      <w:r>
        <w:rPr>
          <w:rFonts w:hint="eastAsia" w:ascii="黑体" w:hAnsi="黑体" w:eastAsia="黑体" w:cs="黑体"/>
          <w:sz w:val="32"/>
          <w:szCs w:val="32"/>
        </w:rPr>
        <w:t>一、主要职责</w:t>
      </w:r>
      <w:bookmarkStart w:id="5" w:name="PO_part1Responsibilities"/>
    </w:p>
    <w:p>
      <w:pPr>
        <w:ind w:firstLine="600" w:firstLineChars="200"/>
        <w:rPr>
          <w:rFonts w:hint="eastAsia" w:ascii="仿宋_GB2312" w:eastAsia="仿宋_GB2312"/>
          <w:sz w:val="30"/>
          <w:szCs w:val="30"/>
        </w:rPr>
      </w:pPr>
      <w:r>
        <w:rPr>
          <w:rFonts w:hint="eastAsia" w:ascii="仿宋_GB2312" w:eastAsia="仿宋_GB2312"/>
          <w:sz w:val="30"/>
          <w:szCs w:val="30"/>
        </w:rPr>
        <w:t>１．根据百编[2018]1号文，中共</w:t>
      </w:r>
      <w:bookmarkStart w:id="6" w:name="OLE_LINK3"/>
      <w:r>
        <w:rPr>
          <w:rFonts w:hint="eastAsia" w:ascii="仿宋_GB2312" w:eastAsia="仿宋_GB2312"/>
          <w:sz w:val="30"/>
          <w:szCs w:val="30"/>
        </w:rPr>
        <w:t>百色市纪律检查委员会</w:t>
      </w:r>
      <w:bookmarkEnd w:id="6"/>
      <w:r>
        <w:rPr>
          <w:rFonts w:hint="eastAsia" w:ascii="仿宋_GB2312" w:eastAsia="仿宋_GB2312"/>
          <w:sz w:val="30"/>
          <w:szCs w:val="30"/>
        </w:rPr>
        <w:t>与百色市监察委员会合署办公</w:t>
      </w:r>
      <w:r>
        <w:rPr>
          <w:rFonts w:hint="eastAsia" w:ascii="仿宋_GB2312" w:eastAsia="仿宋_GB2312"/>
          <w:sz w:val="30"/>
          <w:szCs w:val="30"/>
          <w:lang w:eastAsia="zh-CN"/>
        </w:rPr>
        <w:t>，</w:t>
      </w:r>
      <w:r>
        <w:rPr>
          <w:rFonts w:hint="eastAsia" w:ascii="仿宋_GB2312" w:eastAsia="仿宋_GB2312"/>
          <w:sz w:val="30"/>
          <w:szCs w:val="30"/>
        </w:rPr>
        <w:t>履行纪检、监察两项职责，实行一套工作机构、两个机关名称。</w:t>
      </w:r>
      <w:r>
        <w:rPr>
          <w:rFonts w:hint="eastAsia" w:ascii="仿宋_GB2312" w:eastAsia="仿宋_GB2312"/>
          <w:sz w:val="30"/>
          <w:szCs w:val="30"/>
        </w:rPr>
        <w:br w:type="textWrapping"/>
      </w:r>
      <w:r>
        <w:rPr>
          <w:rFonts w:hint="eastAsia" w:ascii="仿宋_GB2312" w:eastAsia="仿宋_GB2312"/>
          <w:sz w:val="30"/>
          <w:szCs w:val="30"/>
        </w:rPr>
        <w:t>　　（1）主管全市党的纪律检查工作。负责贯彻落实党中央、中央纪委、自治区党委、市委关于加强党风廉政建设的决定，维护党的章程和党内法规，检查党的路线、方针、政策和决议的执行情况，重点检查监督县(处)级党员领导干部执行党的路线、方针、政策的情况以及思想作风等方面的问题，协助市委抓好党风廉政建设和反腐败斗争。</w:t>
      </w:r>
      <w:r>
        <w:rPr>
          <w:rFonts w:hint="eastAsia" w:ascii="仿宋_GB2312" w:eastAsia="仿宋_GB2312"/>
          <w:sz w:val="30"/>
          <w:szCs w:val="30"/>
        </w:rPr>
        <w:br w:type="textWrapping"/>
      </w:r>
      <w:r>
        <w:rPr>
          <w:rFonts w:hint="eastAsia" w:ascii="仿宋_GB2312" w:eastAsia="仿宋_GB2312"/>
          <w:sz w:val="30"/>
          <w:szCs w:val="30"/>
        </w:rPr>
        <w:t>　　（2）负责检查并处理市委、市政府各部门、各县(市、区)党的组织和市委管理的党员领导干部违反党的章程及党内法规的案件或其他重要、复杂案件，决定或取消对这些案件中党员的处分；受理党员的控告和申诉，保护党员的民主权利和合法权益。</w:t>
      </w:r>
      <w:r>
        <w:rPr>
          <w:rFonts w:hint="eastAsia" w:ascii="仿宋_GB2312" w:eastAsia="仿宋_GB2312"/>
          <w:sz w:val="30"/>
          <w:szCs w:val="30"/>
        </w:rPr>
        <w:br w:type="textWrapping"/>
      </w:r>
      <w:r>
        <w:rPr>
          <w:rFonts w:hint="eastAsia" w:ascii="仿宋_GB2312" w:eastAsia="仿宋_GB2312"/>
          <w:sz w:val="30"/>
          <w:szCs w:val="30"/>
        </w:rPr>
        <w:t>　　（3）负责调查处理市政府各部门及其工作人员、各县(市、区)人民政府及其领导干部、市政府直属企事业单位及国家行政机关任命的领导干部违反国家政策和法律、法规以及违反政纪行为，审理决定或建议对他们做出行政处分(涉及选举产生的领导干部按法定程序办理)；受理监察对象不服政纪处分的申诉，受理个人或单位对监察对象违纪行为的检举、控告。保护监察对象的正当权利和合法权益。</w:t>
      </w:r>
      <w:r>
        <w:rPr>
          <w:rFonts w:hint="eastAsia" w:ascii="仿宋_GB2312" w:eastAsia="仿宋_GB2312"/>
          <w:sz w:val="30"/>
          <w:szCs w:val="30"/>
        </w:rPr>
        <w:br w:type="textWrapping"/>
      </w:r>
      <w:r>
        <w:rPr>
          <w:rFonts w:hint="eastAsia" w:ascii="仿宋_GB2312" w:eastAsia="仿宋_GB2312"/>
          <w:sz w:val="30"/>
          <w:szCs w:val="30"/>
        </w:rPr>
        <w:t>　　（4）负责做出关于维护党纪的决定，制定党风党纪教育规划，配合有关部门做好党的纪检工作方针、政策的宣传工作和对党员进行遵守纪律的教育工作，组织和指导全市纪检、监察系统干部的培训工作。</w:t>
      </w:r>
      <w:r>
        <w:rPr>
          <w:rFonts w:hint="eastAsia" w:ascii="仿宋_GB2312" w:eastAsia="仿宋_GB2312"/>
          <w:sz w:val="30"/>
          <w:szCs w:val="30"/>
        </w:rPr>
        <w:br w:type="textWrapping"/>
      </w:r>
      <w:r>
        <w:rPr>
          <w:rFonts w:hint="eastAsia" w:ascii="仿宋_GB2312" w:eastAsia="仿宋_GB2312"/>
          <w:sz w:val="30"/>
          <w:szCs w:val="30"/>
        </w:rPr>
        <w:t>　　（5）会同有关部门做好纪检、监察工作的方针、政策和法规的宣传工作，教育国家机关工作人员遵纪守法，为政清廉。</w:t>
      </w:r>
      <w:r>
        <w:rPr>
          <w:rFonts w:hint="eastAsia" w:ascii="仿宋_GB2312" w:eastAsia="仿宋_GB2312"/>
          <w:sz w:val="30"/>
          <w:szCs w:val="30"/>
        </w:rPr>
        <w:br w:type="textWrapping"/>
      </w:r>
      <w:r>
        <w:rPr>
          <w:rFonts w:hint="eastAsia" w:ascii="仿宋_GB2312" w:eastAsia="仿宋_GB2312"/>
          <w:sz w:val="30"/>
          <w:szCs w:val="30"/>
        </w:rPr>
        <w:t>　　（6）负责对纪检监察工作理论及有关问题进行调查研究，协助市委、市政府制定有关党风廉政建设的条规和规定。</w:t>
      </w:r>
      <w:r>
        <w:rPr>
          <w:rFonts w:hint="eastAsia" w:ascii="仿宋_GB2312" w:eastAsia="仿宋_GB2312"/>
          <w:sz w:val="30"/>
          <w:szCs w:val="30"/>
        </w:rPr>
        <w:br w:type="textWrapping"/>
      </w:r>
      <w:r>
        <w:rPr>
          <w:rFonts w:hint="eastAsia" w:ascii="仿宋_GB2312" w:eastAsia="仿宋_GB2312"/>
          <w:sz w:val="30"/>
          <w:szCs w:val="30"/>
        </w:rPr>
        <w:t>　　（7）监察委员会依照《监察法》和有关法律规定履行监督、调查、处置职责：对公职人员开展廉政教育，对其依法履职、秉公用权、廉洁从政从业以及道德操守情况进行监督检查；对涉嫌贪污贿赂、滥用职权、玩忽职守、权力寻租、利益输送、徇私舞弊以及浪费国家资财等职务违法和职务犯罪进行调查；对违法的公职人员依法做出政务处分决定；对履行职责不力、失职失责的领导人员进行问责；对涉嫌职务犯罪的，将调查结果移送人民检察院依法审查、提起公诉；向监察对象所在单位提出监察建议：　　①对违法的公职人员依法做出政务处分决定。监察委员会根据监督、调查结果，对违法的公职人员依照法定程序做出警告、记过、记大过、降级、撤职、开除等政务处分决定。②对履行职责不力、失职失责的领导人员进行问责。这里所谓的“问责”，是指监察委员会根据问责的有关规定，对不履行或者不正确履行职责的，按照管理权限对负有管理责任的领导人员做出问责决定，或者向有权做出问责决定的机关提出问责建议。③对涉嫌职务犯罪的，将调查结果移送人民检察院依法审查、提起公诉。对被调查人涉嫌职务犯罪，监察机关经调查认为犯罪事实清楚，证据确实、充分的，制作起诉意见书，连同案卷材料、证据一并移送检察机关依法审查、提起公诉。④对监察对象所在单位提出监察建议。</w:t>
      </w:r>
    </w:p>
    <w:p>
      <w:pPr>
        <w:ind w:firstLine="600" w:firstLineChars="200"/>
        <w:rPr>
          <w:rFonts w:hint="eastAsia" w:ascii="仿宋_GB2312" w:hAnsi="仿宋_GB2312" w:eastAsia="仿宋_GB2312" w:cs="仿宋_GB2312"/>
          <w:sz w:val="32"/>
          <w:szCs w:val="32"/>
        </w:rPr>
      </w:pPr>
      <w:bookmarkStart w:id="93" w:name="_GoBack"/>
      <w:bookmarkEnd w:id="93"/>
      <w:r>
        <w:rPr>
          <w:rFonts w:hint="eastAsia" w:ascii="仿宋_GB2312" w:eastAsia="仿宋_GB2312"/>
          <w:sz w:val="30"/>
          <w:szCs w:val="30"/>
        </w:rPr>
        <w:t>（8）承办市委、市政府和自治区纪委、监察委交办的其他事项。</w:t>
      </w:r>
      <w:r>
        <w:rPr>
          <w:rFonts w:hint="eastAsia" w:ascii="仿宋_GB2312" w:eastAsia="仿宋_GB2312"/>
          <w:sz w:val="30"/>
          <w:szCs w:val="30"/>
        </w:rPr>
        <w:br w:type="textWrapping"/>
      </w:r>
      <w:r>
        <w:rPr>
          <w:rFonts w:hint="eastAsia" w:ascii="仿宋_GB2312" w:eastAsia="仿宋_GB2312"/>
          <w:sz w:val="30"/>
          <w:szCs w:val="30"/>
        </w:rPr>
        <w:t>　　2．根据《关于成立中共百色市纪委反腐倡廉信息教育管理中心的批复》（百编〔2013〕113号），百色市纪委反腐倡廉信息教育管理中心主要职责：</w:t>
      </w:r>
      <w:r>
        <w:rPr>
          <w:rFonts w:hint="eastAsia" w:ascii="仿宋_GB2312" w:eastAsia="仿宋_GB2312"/>
          <w:sz w:val="30"/>
          <w:szCs w:val="30"/>
        </w:rPr>
        <w:br w:type="textWrapping"/>
      </w:r>
      <w:r>
        <w:rPr>
          <w:rFonts w:hint="eastAsia" w:ascii="仿宋_GB2312" w:eastAsia="仿宋_GB2312"/>
          <w:sz w:val="30"/>
          <w:szCs w:val="30"/>
          <w:lang w:val="en-US" w:eastAsia="zh-CN"/>
        </w:rPr>
        <w:t xml:space="preserve">   </w:t>
      </w:r>
      <w:r>
        <w:rPr>
          <w:rFonts w:hint="eastAsia" w:ascii="仿宋_GB2312" w:eastAsia="仿宋_GB2312"/>
          <w:sz w:val="30"/>
          <w:szCs w:val="30"/>
        </w:rPr>
        <w:t>承担全市反腐倡廉建设电化教育工作，负责编辑制作全市反腐倡廉专题教育教材，在市级主要媒体（含互联网站）承办反腐倡廉专题教育栏目，指导县级纪检监察机关及有关部门编辑制作教材（课件）、电教片等工作，负责建立、管理纪检监察机关对外宣传网站，指导县级纪检监察机关开展反腐倡廉网络宣传工作，负责全市反腐倡廉网络舆情信息处置人员队伍和反腐倡廉网络评论员队伍建设、业务培训和管理，负责反腐倡廉网络舆情信息收集、研制处置工作，编辑、出版市纪委监察局主办的工作指导类内刊，负责反腐倡廉报刊及电教片等的发行工作，承担市纪委交办的其他工作任务。</w:t>
      </w:r>
      <w:r>
        <w:rPr>
          <w:rFonts w:hint="eastAsia" w:ascii="仿宋_GB2312" w:eastAsia="仿宋_GB2312"/>
          <w:sz w:val="30"/>
          <w:szCs w:val="30"/>
        </w:rPr>
        <w:br w:type="textWrapping"/>
      </w:r>
      <w:r>
        <w:rPr>
          <w:rFonts w:hint="eastAsia" w:ascii="仿宋_GB2312" w:eastAsia="仿宋_GB2312"/>
          <w:sz w:val="30"/>
          <w:szCs w:val="30"/>
        </w:rPr>
        <w:t>　　3、根据《关于成立百色市纪检监察办案点管理办公室的批复》（百编〔2015〕117号</w:t>
      </w:r>
      <w:r>
        <w:rPr>
          <w:rFonts w:hint="eastAsia" w:ascii="仿宋_GB2312" w:eastAsia="仿宋_GB2312"/>
          <w:sz w:val="30"/>
          <w:szCs w:val="30"/>
          <w:lang w:eastAsia="zh-CN"/>
        </w:rPr>
        <w:t>），</w:t>
      </w:r>
      <w:r>
        <w:rPr>
          <w:rFonts w:hint="eastAsia" w:ascii="仿宋_GB2312" w:eastAsia="仿宋_GB2312"/>
          <w:sz w:val="30"/>
          <w:szCs w:val="30"/>
        </w:rPr>
        <w:t>2019年12月更名为</w:t>
      </w:r>
      <w:bookmarkStart w:id="7" w:name="OLE_LINK1"/>
      <w:r>
        <w:rPr>
          <w:rFonts w:hint="eastAsia" w:ascii="仿宋_GB2312" w:eastAsia="仿宋_GB2312"/>
          <w:sz w:val="30"/>
          <w:szCs w:val="30"/>
        </w:rPr>
        <w:t>百色市反腐倡廉教育基地管理中心</w:t>
      </w:r>
      <w:bookmarkEnd w:id="7"/>
      <w:r>
        <w:rPr>
          <w:rFonts w:hint="eastAsia" w:ascii="仿宋_GB2312" w:eastAsia="仿宋_GB2312"/>
          <w:sz w:val="30"/>
          <w:szCs w:val="30"/>
        </w:rPr>
        <w:t>（百编〔2019〕83号）</w:t>
      </w:r>
      <w:r>
        <w:rPr>
          <w:rFonts w:hint="eastAsia" w:ascii="仿宋_GB2312" w:eastAsia="仿宋_GB2312"/>
          <w:sz w:val="30"/>
          <w:szCs w:val="30"/>
          <w:lang w:eastAsia="zh-CN"/>
        </w:rPr>
        <w:t>，</w:t>
      </w:r>
      <w:r>
        <w:rPr>
          <w:rFonts w:hint="eastAsia" w:ascii="仿宋_GB2312" w:eastAsia="仿宋_GB2312"/>
          <w:sz w:val="30"/>
          <w:szCs w:val="30"/>
        </w:rPr>
        <w:t>百色市反腐倡廉教育基地管理中心</w:t>
      </w:r>
      <w:r>
        <w:rPr>
          <w:rFonts w:hint="eastAsia" w:ascii="仿宋_GB2312" w:eastAsia="仿宋_GB2312"/>
          <w:sz w:val="30"/>
          <w:szCs w:val="30"/>
          <w:lang w:val="en-US" w:eastAsia="zh-CN"/>
        </w:rPr>
        <w:t>主要职责是：</w:t>
      </w:r>
      <w:r>
        <w:rPr>
          <w:rFonts w:hint="eastAsia" w:ascii="仿宋_GB2312" w:eastAsia="仿宋_GB2312"/>
          <w:sz w:val="30"/>
          <w:szCs w:val="30"/>
        </w:rPr>
        <w:t>承担中心的日常管理，负责设备、设施的维护和维修工作；负责后勤工作；承担市纪委、监委交办的其他工作任务。</w:t>
      </w:r>
      <w:r>
        <w:rPr>
          <w:rFonts w:hint="eastAsia" w:ascii="仿宋_GB2312" w:eastAsia="仿宋_GB2312"/>
          <w:sz w:val="30"/>
          <w:szCs w:val="30"/>
        </w:rPr>
        <w:br w:type="textWrapping"/>
      </w:r>
      <w:r>
        <w:rPr>
          <w:rFonts w:hint="eastAsia" w:ascii="仿宋_GB2312" w:eastAsia="仿宋_GB2312"/>
          <w:sz w:val="30"/>
          <w:szCs w:val="30"/>
        </w:rPr>
        <w:t>　　4．根据《中共百色市委员会巡察工作办公室（中共百色市委员会巡察工作领导小组办公室）职能配置、内设机构和人员编制规定》（百办通[2019]43号），百色市委巡察工作办公室的主要职责是：贯彻落实中央、自治区、市委有关决议决定和市委巡察工作领导小组的决策部署；向自治区巡视工作领导小组办公室、市委和市委巡察工作领导小组报告工作情况；统筹、协调、指导市委巡察组开展工作；承担巡察政策研究、制度建设等工作；对市委、市委巡察工作领导小组决定的事项进行督办；配合市纪委监委机关、市委组织部对巡察工作人员进行培训、考核、监督和管理；对全市巡察工作进行督导检查；完成市委和市委巡察工作领导小组交办的其他任务。</w:t>
      </w:r>
      <w:r>
        <w:rPr>
          <w:rFonts w:hint="eastAsia" w:ascii="仿宋_GB2312" w:eastAsia="仿宋_GB2312"/>
          <w:sz w:val="30"/>
          <w:szCs w:val="30"/>
        </w:rPr>
        <w:br w:type="textWrapping"/>
      </w:r>
      <w:r>
        <w:rPr>
          <w:rFonts w:hint="eastAsia" w:ascii="仿宋_GB2312" w:eastAsia="仿宋_GB2312"/>
          <w:sz w:val="30"/>
          <w:szCs w:val="30"/>
        </w:rPr>
        <w:t>　　5．根据《关于全面落实市纪委向市一级党和国家机关派驻纪检机构的方案》（百办发[2017]23号），市纪委派驻机构的主要职责：</w:t>
      </w:r>
      <w:r>
        <w:rPr>
          <w:rFonts w:hint="eastAsia" w:ascii="仿宋_GB2312" w:eastAsia="仿宋_GB2312"/>
          <w:sz w:val="30"/>
          <w:szCs w:val="30"/>
        </w:rPr>
        <w:br w:type="textWrapping"/>
      </w:r>
      <w:r>
        <w:rPr>
          <w:rFonts w:hint="eastAsia" w:ascii="仿宋_GB2312" w:eastAsia="仿宋_GB2312"/>
          <w:sz w:val="30"/>
          <w:szCs w:val="30"/>
        </w:rPr>
        <w:t>　　（1）督促驻在部门领导班子落实全面从严治党的主体责任,履行对驻在部门的监督责任。检查驻在部门领导班子及其成员遵守党章党规党纪、执行党的路线方针政策决议、推进党风廉政建设和反腐败斗争等情况,发现重要问题及时向市纪委报告。</w:t>
      </w:r>
      <w:r>
        <w:rPr>
          <w:rFonts w:hint="eastAsia" w:ascii="仿宋_GB2312" w:eastAsia="仿宋_GB2312"/>
          <w:sz w:val="30"/>
          <w:szCs w:val="30"/>
        </w:rPr>
        <w:br w:type="textWrapping"/>
      </w:r>
      <w:r>
        <w:rPr>
          <w:rFonts w:hint="eastAsia" w:ascii="仿宋_GB2312" w:eastAsia="仿宋_GB2312"/>
          <w:sz w:val="30"/>
          <w:szCs w:val="30"/>
        </w:rPr>
        <w:t>　　（2）经市纪委批准,初步核实反映驻在部门领导班子及市管干部的问题线索;参与调查驻在部门领导班子及市管干部违犯党纪的案件。负责调查驻在部门内设机构、直属单位的领导班子及其成员和科级及以下干部违犯党纪的案件。受理对驻在部门党组织和党员的检举、控告,受理驻在部门党组织和党员的申诉。</w:t>
      </w:r>
      <w:r>
        <w:rPr>
          <w:rFonts w:hint="eastAsia" w:ascii="仿宋_GB2312" w:eastAsia="仿宋_GB2312"/>
          <w:sz w:val="30"/>
          <w:szCs w:val="30"/>
        </w:rPr>
        <w:br w:type="textWrapping"/>
      </w:r>
      <w:r>
        <w:rPr>
          <w:rFonts w:hint="eastAsia" w:ascii="仿宋_GB2312" w:eastAsia="仿宋_GB2312"/>
          <w:sz w:val="30"/>
          <w:szCs w:val="30"/>
        </w:rPr>
        <w:t>　　（3）对驻在部门各级领导班子履行全面从严治党主体责任不力、造成严重后果的,提出问责建议。</w:t>
      </w:r>
      <w:r>
        <w:rPr>
          <w:rFonts w:hint="eastAsia" w:ascii="仿宋_GB2312" w:eastAsia="仿宋_GB2312"/>
          <w:sz w:val="30"/>
          <w:szCs w:val="30"/>
        </w:rPr>
        <w:br w:type="textWrapping"/>
      </w:r>
      <w:r>
        <w:rPr>
          <w:rFonts w:hint="eastAsia" w:ascii="仿宋_GB2312" w:eastAsia="仿宋_GB2312"/>
          <w:sz w:val="30"/>
          <w:szCs w:val="30"/>
        </w:rPr>
        <w:t>　　（4）承办市纪委交办的其他事项,负责本派驻机构干部日常管理和监督。</w:t>
      </w:r>
      <w:r>
        <w:rPr>
          <w:rFonts w:hint="eastAsia" w:ascii="仿宋_GB2312" w:eastAsia="仿宋_GB2312"/>
          <w:sz w:val="30"/>
          <w:szCs w:val="30"/>
        </w:rPr>
        <w:br w:type="textWrapping"/>
      </w:r>
      <w:r>
        <w:rPr>
          <w:rFonts w:hint="eastAsia" w:ascii="仿宋_GB2312" w:eastAsia="仿宋_GB2312"/>
          <w:sz w:val="30"/>
          <w:szCs w:val="30"/>
        </w:rPr>
        <w:t>　　6.根据《关于成立百色市委巡察工作信息中心的批复》（百编办[2021]54号），市委巡察工作信息中心主要职责：</w:t>
      </w:r>
      <w:r>
        <w:rPr>
          <w:rFonts w:hint="eastAsia" w:ascii="仿宋_GB2312" w:eastAsia="仿宋_GB2312"/>
          <w:sz w:val="30"/>
          <w:szCs w:val="30"/>
        </w:rPr>
        <w:br w:type="textWrapping"/>
      </w:r>
      <w:r>
        <w:rPr>
          <w:rFonts w:hint="eastAsia" w:ascii="仿宋_GB2312" w:eastAsia="仿宋_GB2312"/>
          <w:sz w:val="30"/>
          <w:szCs w:val="30"/>
        </w:rPr>
        <w:t>　　负责全市巡察机构巡察信息化的实施、协调及管理。负责全市巡察工作宣传、信息收集、管理和数据的统计分析和系统维护，并对各县(市、区)巡察数据管理作进行业务指导。负责全市巡察档案的收集、整理和归档。负责建立巡视巡察基础数据库，推进巡视巡察档案数字化。负责推进巡察与纪委、组织、宣传、政法、审计、财政、信访、统计等有关职能部门（单位）监督的信息共享，完成市委巡察工作领导小组办公室交办的其他工作。</w:t>
      </w:r>
      <w:bookmarkEnd w:id="5"/>
    </w:p>
    <w:p>
      <w:pPr>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二、部门机构设置</w:t>
      </w:r>
    </w:p>
    <w:p>
      <w:pPr>
        <w:ind w:firstLine="600" w:firstLineChars="200"/>
        <w:outlineLvl w:val="9"/>
        <w:rPr>
          <w:rFonts w:hint="eastAsia" w:ascii="仿宋_GB2312" w:hAnsi="仿宋_GB2312" w:eastAsia="仿宋_GB2312" w:cs="仿宋_GB2312"/>
          <w:sz w:val="30"/>
          <w:szCs w:val="30"/>
        </w:rPr>
      </w:pPr>
      <w:bookmarkStart w:id="8" w:name="PO_part2Organization"/>
      <w:r>
        <w:rPr>
          <w:rFonts w:hint="eastAsia" w:ascii="仿宋_GB2312" w:hAnsi="仿宋_GB2312" w:eastAsia="仿宋_GB2312" w:cs="仿宋_GB2312"/>
          <w:sz w:val="30"/>
          <w:szCs w:val="30"/>
        </w:rPr>
        <w:t>1.根据百编[2018]1号文，中共百色市纪律检查委员会、市监察委员会机关内设办公室、组织部、宣传部、研究法规室、信访室、党风政风监督室、案件监督管理室、第一至第八纪检监察室、案件审理室（案件申诉复查工作办公室）、纪检监察干部监督室，共17个内设机构。2022年6月设立技术监督室，内设机构调整增至18个</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百编[2022]31号</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2.2013年11月，市机构编制委员会同意我单位成立中共百色市纪委反腐倡廉信息教育管理中心，为市纪委管理的相当于正科级全额拨款事业单位。</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3.2015年6月，市机构编制委员会同意成立百色市纪检监察办案点管理办公室，为市纪委管理的财政全额款相当正科级事业单位。2019年12月更名为百色市反腐倡廉教育基地管理中心（百编〔2019〕83号）。</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4．2016年12月，市机构编制委员会同意设立百色市委巡察工作办公室，设在中共百色市纪律检查委员会。</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5．2017年6月，中共百色市委员会同意全面落实市纪委向市一级党和国家机关派驻23个纪检机构，即22个派驻纪检组和1个派出纪工委。</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6.2021年7月，市机构编制委员会同意成立百色市委巡察工作信息中心，为百色市委巡察工作领导小组办公室管理的正科级公益一类事业单位。</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（二）部门所属单位情况</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lang w:val="en-US" w:eastAsia="zh-CN"/>
        </w:rPr>
        <w:tab/>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2024年纳入编报预算范围的直属单位共有5个。其中行政单位2个，所属非参照公务员管理全额事业单位3个。行政单位是中国共产党百色市纪律检查委员会机关本级、百色市委巡察工作办公室；非参照公务员管理</w:t>
      </w:r>
      <w:r>
        <w:rPr>
          <w:rFonts w:hint="eastAsia" w:ascii="仿宋_GB2312" w:hAnsi="仿宋_GB2312" w:eastAsia="仿宋_GB2312" w:cs="仿宋_GB2312"/>
          <w:sz w:val="30"/>
          <w:szCs w:val="30"/>
          <w:lang w:val="en-US" w:eastAsia="zh-CN"/>
        </w:rPr>
        <w:t>的</w:t>
      </w:r>
      <w:r>
        <w:rPr>
          <w:rFonts w:hint="eastAsia" w:ascii="仿宋_GB2312" w:hAnsi="仿宋_GB2312" w:eastAsia="仿宋_GB2312" w:cs="仿宋_GB2312"/>
          <w:sz w:val="30"/>
          <w:szCs w:val="30"/>
        </w:rPr>
        <w:t>事业单位分别是：百色市反腐倡廉教育基地管理中心、百色市纪委反腐倡廉信息教育管理中心、百色市委巡察工作信息中心</w:t>
      </w:r>
      <w:r>
        <w:rPr>
          <w:rFonts w:hint="eastAsia" w:ascii="仿宋_GB2312" w:hAnsi="仿宋_GB2312" w:eastAsia="仿宋_GB2312" w:cs="仿宋_GB2312"/>
          <w:sz w:val="30"/>
          <w:szCs w:val="30"/>
          <w:lang w:eastAsia="zh-CN"/>
        </w:rPr>
        <w:t>。</w:t>
      </w:r>
      <w:bookmarkEnd w:id="8"/>
    </w:p>
    <w:p>
      <w:pPr>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三、部门预算构成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9" w:name="PO_part1Organization"/>
      <w:r>
        <w:rPr>
          <w:rFonts w:ascii="仿宋_GB2312" w:hAnsi="仿宋_GB2312" w:eastAsia="仿宋_GB2312" w:cs="仿宋_GB2312"/>
          <w:sz w:val="32"/>
          <w:szCs w:val="32"/>
        </w:rPr>
        <w:t xml:space="preserve"> </w:t>
      </w:r>
      <w:r>
        <w:rPr>
          <w:rFonts w:hint="eastAsia" w:ascii="仿宋_GB2312" w:hAnsi="仿宋_GB2312" w:eastAsia="仿宋_GB2312" w:cs="仿宋_GB2312"/>
          <w:sz w:val="30"/>
          <w:szCs w:val="30"/>
        </w:rPr>
        <w:t xml:space="preserve"> 本部门预算为汇总预算，包括：中国共产党百色市纪律检查委员会本级预算，以及纳入编制范围的下属单位预算。下属单位包括：百色市委巡察工作办公室、百色市反腐倡廉教育基地管理中心、百色市纪委反腐倡廉信息教育管理中心、百色市委巡察工作信息中心，其中百色市委巡察工作办公室财务不独立核算，年度预算统一编制在中国共产党百色市纪律检查委员会；百色市纪委反腐倡廉信息教育管理中心、百色市委巡察工作信息中心因财务不独立核算，年度预算统一编制在百色市反腐倡廉教育基地管理中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2"/>
          <w:szCs w:val="32"/>
        </w:rPr>
        <w:t xml:space="preserve"> </w:t>
      </w:r>
      <w:bookmarkEnd w:id="9"/>
      <w:r>
        <w:rPr>
          <w:rFonts w:hint="eastAsia" w:ascii="仿宋_GB2312" w:hAnsi="仿宋_GB2312" w:eastAsia="仿宋_GB2312" w:cs="仿宋_GB2312"/>
          <w:sz w:val="32"/>
          <w:szCs w:val="32"/>
        </w:rPr>
        <w:t xml:space="preserve"> </w:t>
      </w:r>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pPr>
        <w:tabs>
          <w:tab w:val="center" w:pos="6979"/>
        </w:tabs>
        <w:jc w:val="center"/>
        <w:outlineLvl w:val="0"/>
        <w:rPr>
          <w:rFonts w:hint="eastAsia" w:ascii="方正小标宋简体" w:hAnsi="方正小标宋简体" w:eastAsia="方正小标宋简体" w:cs="方正小标宋简体"/>
          <w:sz w:val="44"/>
          <w:szCs w:val="44"/>
        </w:rPr>
      </w:pPr>
      <w:r>
        <w:rPr>
          <w:rFonts w:hint="eastAsia" w:ascii="黑体" w:hAnsi="黑体" w:eastAsia="黑体" w:cs="方正小标宋简体"/>
          <w:sz w:val="44"/>
          <w:szCs w:val="44"/>
        </w:rPr>
        <w:t xml:space="preserve">第二部分  </w:t>
      </w:r>
      <w:bookmarkStart w:id="10" w:name="PO_part2Year1"/>
      <w:r>
        <w:rPr>
          <w:rFonts w:hint="eastAsia" w:ascii="黑体" w:hAnsi="黑体" w:eastAsia="黑体" w:cs="方正小标宋简体"/>
          <w:sz w:val="44"/>
          <w:szCs w:val="44"/>
          <w:lang w:val="en-US" w:eastAsia="zh-CN"/>
        </w:rPr>
        <w:t>中国共产党百色市纪律检查委员会 2025</w:t>
      </w:r>
      <w:r>
        <w:rPr>
          <w:rFonts w:ascii="方正小标宋简体" w:hAnsi="方正小标宋简体" w:eastAsia="方正小标宋简体" w:cs="方正小标宋简体"/>
          <w:sz w:val="11"/>
          <w:szCs w:val="11"/>
        </w:rPr>
        <w:t xml:space="preserve"> </w:t>
      </w:r>
      <w:bookmarkEnd w:id="10"/>
      <w:r>
        <w:rPr>
          <w:rFonts w:hint="eastAsia" w:ascii="黑体" w:hAnsi="黑体" w:eastAsia="黑体" w:cs="方正小标宋简体"/>
          <w:sz w:val="44"/>
          <w:szCs w:val="44"/>
        </w:rPr>
        <w:t>年部门预算表</w:t>
      </w:r>
    </w:p>
    <w:p>
      <w:pPr>
        <w:jc w:val="left"/>
        <w:rPr>
          <w:rFonts w:hint="eastAsia"/>
        </w:rPr>
      </w:pPr>
      <w:bookmarkStart w:id="11" w:name="PO_part2Table1"/>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lang w:val="en-US" w:eastAsia="zh-CN"/>
              </w:rPr>
              <w:t>预算公开01表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2" w:name="PO_part2Table1DivName1"/>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中国共产党百色市纪律检查委员会</w:t>
            </w:r>
            <w:r>
              <w:rPr>
                <w:rFonts w:hint="eastAsia" w:ascii="宋体" w:hAnsi="宋体"/>
                <w:color w:val="000000"/>
                <w:kern w:val="0"/>
                <w:sz w:val="18"/>
                <w:szCs w:val="18"/>
              </w:rPr>
              <w:t xml:space="preserve"> </w:t>
            </w:r>
            <w:bookmarkEnd w:id="12"/>
          </w:p>
        </w:tc>
        <w:tc>
          <w:tcPr>
            <w:tcW w:w="3544"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2"/>
            <w:tcBorders>
              <w:top w:val="single" w:color="auto" w:sz="4" w:space="0"/>
            </w:tcBorders>
            <w:noWrap w:val="0"/>
            <w:vAlign w:val="center"/>
          </w:tcPr>
          <w:p>
            <w:pPr>
              <w:jc w:val="center"/>
              <w:rPr>
                <w:rFonts w:hint="eastAsia" w:ascii="宋体" w:hAnsi="宋体" w:cs="宋体"/>
                <w:sz w:val="18"/>
                <w:szCs w:val="18"/>
              </w:rPr>
            </w:pPr>
            <w:r>
              <w:rPr>
                <w:rFonts w:hint="eastAsia" w:ascii="宋体" w:hAnsi="宋体" w:cs="宋体"/>
                <w:color w:val="000000"/>
                <w:kern w:val="0"/>
                <w:sz w:val="18"/>
                <w:szCs w:val="18"/>
              </w:rPr>
              <w:t>收        入</w:t>
            </w:r>
          </w:p>
        </w:tc>
        <w:tc>
          <w:tcPr>
            <w:tcW w:w="7088" w:type="dxa"/>
            <w:gridSpan w:val="2"/>
            <w:tcBorders>
              <w:top w:val="single" w:color="auto" w:sz="4" w:space="0"/>
            </w:tcBorders>
            <w:noWrap w:val="0"/>
            <w:vAlign w:val="center"/>
          </w:tcPr>
          <w:p>
            <w:pPr>
              <w:jc w:val="center"/>
              <w:rPr>
                <w:rFonts w:hint="eastAsia" w:ascii="宋体" w:hAnsi="宋体" w:cs="宋体"/>
                <w:sz w:val="18"/>
                <w:szCs w:val="18"/>
              </w:rPr>
            </w:pPr>
            <w:r>
              <w:rPr>
                <w:rFonts w:hint="eastAsia" w:ascii="宋体" w:hAnsi="宋体" w:cs="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3"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项    目</w:t>
            </w:r>
          </w:p>
        </w:tc>
        <w:tc>
          <w:tcPr>
            <w:tcW w:w="3543"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预算数</w:t>
            </w:r>
          </w:p>
        </w:tc>
        <w:tc>
          <w:tcPr>
            <w:tcW w:w="354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项    目（按支出功能科目分类）</w:t>
            </w:r>
          </w:p>
        </w:tc>
        <w:tc>
          <w:tcPr>
            <w:tcW w:w="354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一、一般公共预算拨款</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4,614.38</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一、一般公共服务支出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3,330.49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（一）上级补助</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二、外交支出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（二）本级</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4,614.38</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三、国防支出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（三）一般债券收入</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四、公共安全支出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二、政府性基金预算</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五、教育支出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（一）上级补助</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六、科学技术支出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（二）本级</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七、文化旅游体育与传媒支出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（三）专项债券收入</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八、社会保障和就业支出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739.21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三、国有资本经营预算</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九、卫生健康支出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209.07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（一）上级补助</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十、节能环保支出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（二）本级</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十一、城乡社区支出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四、财政专户管理资金</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十二、农林水支出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五、单位资金</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十三、交通运输支出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（一）事业收入</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十四、资源勘探工业信息等支出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（二）事业单位经营收入</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十五、商业服务业等支出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（三）上级补助收入</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十六、金融支出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（四）附属单位上缴收入</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十七、援助其他地区支出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（五）其他收入</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十八、自然资源海洋气象等支出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十九、住房保障支出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335.61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二十、粮油物资储备支出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二十一、国有资本经营预算支出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二十二、灾害防治及应急管理支出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二十三、其他支出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二十四、债务还本支出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二十五、债务付息支出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二十六、债务发行费用支出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本 年 收 入 合 计</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4,614.38</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本 年 支 出 合 计</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4,614.38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上年结转结余</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结转下年支出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收  入  总  计</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4,614.38</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支  出  总  计</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4,614.38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center"/>
              <w:textAlignment w:val="center"/>
              <w:rPr>
                <w:rFonts w:hint="eastAsia" w:ascii="宋体" w:hAnsi="宋体" w:cs="宋体"/>
                <w:color w:val="000000"/>
                <w:sz w:val="18"/>
                <w:szCs w:val="18"/>
              </w:rPr>
            </w:pPr>
          </w:p>
        </w:tc>
        <w:tc>
          <w:tcPr>
            <w:tcW w:w="3543" w:type="dxa"/>
            <w:noWrap w:val="0"/>
            <w:vAlign w:val="center"/>
          </w:tcPr>
          <w:p>
            <w:pPr>
              <w:jc w:val="right"/>
              <w:rPr>
                <w:rFonts w:hint="eastAsia" w:ascii="宋体" w:hAnsi="宋体" w:cs="宋体"/>
                <w:color w:val="000000"/>
                <w:sz w:val="18"/>
                <w:szCs w:val="18"/>
              </w:rPr>
            </w:pPr>
          </w:p>
        </w:tc>
        <w:tc>
          <w:tcPr>
            <w:tcW w:w="3544" w:type="dxa"/>
            <w:noWrap w:val="0"/>
            <w:vAlign w:val="center"/>
          </w:tcPr>
          <w:p>
            <w:pPr>
              <w:widowControl/>
              <w:jc w:val="center"/>
              <w:textAlignment w:val="center"/>
              <w:rPr>
                <w:rFonts w:hint="eastAsia" w:ascii="宋体" w:hAnsi="宋体" w:cs="宋体"/>
                <w:color w:val="000000"/>
                <w:sz w:val="18"/>
                <w:szCs w:val="18"/>
              </w:rPr>
            </w:pPr>
          </w:p>
        </w:tc>
        <w:tc>
          <w:tcPr>
            <w:tcW w:w="3544" w:type="dxa"/>
            <w:noWrap w:val="0"/>
            <w:vAlign w:val="center"/>
          </w:tcPr>
          <w:p>
            <w:pPr>
              <w:jc w:val="right"/>
              <w:rPr>
                <w:rFonts w:hint="eastAsia" w:ascii="宋体" w:hAnsi="宋体" w:cs="宋体"/>
                <w:color w:val="000000"/>
                <w:sz w:val="18"/>
                <w:szCs w:val="18"/>
              </w:rPr>
            </w:pPr>
          </w:p>
        </w:tc>
      </w:tr>
      <w:bookmarkEnd w:id="11"/>
    </w:tbl>
    <w:p>
      <w:pPr>
        <w:rPr>
          <w:rFonts w:hint="eastAsia" w:ascii="宋体" w:hAnsi="宋体" w:cs="宋体"/>
          <w:color w:val="000000"/>
          <w:sz w:val="18"/>
          <w:szCs w:val="18"/>
        </w:rPr>
      </w:pPr>
      <w:r>
        <w:rPr>
          <w:rFonts w:hint="eastAsia" w:ascii="宋体" w:hAnsi="宋体" w:cs="宋体"/>
          <w:color w:val="000000"/>
          <w:kern w:val="0"/>
          <w:sz w:val="18"/>
          <w:szCs w:val="18"/>
          <w:lang w:bidi="ar"/>
        </w:rPr>
        <w:t>注：</w:t>
      </w:r>
      <w:bookmarkStart w:id="13" w:name="PO_part2Table1Remark1"/>
      <w:r>
        <w:rPr>
          <w:rFonts w:hint="eastAsia" w:ascii="宋体" w:hAnsi="宋体" w:cs="宋体"/>
          <w:color w:val="000000"/>
          <w:kern w:val="0"/>
          <w:sz w:val="18"/>
          <w:szCs w:val="18"/>
          <w:lang w:bidi="ar"/>
        </w:rPr>
        <w:t xml:space="preserve"> 报表金额单位转换时可能存在四舍五入尾数误差。  </w:t>
      </w:r>
      <w:bookmarkEnd w:id="13"/>
    </w:p>
    <w:p>
      <w:pPr>
        <w:sectPr>
          <w:pgSz w:w="16838" w:h="11906" w:orient="landscape"/>
          <w:pgMar w:top="1800" w:right="1440" w:bottom="1800" w:left="1440" w:header="851" w:footer="992" w:gutter="0"/>
          <w:cols w:space="720" w:num="1"/>
          <w:docGrid w:type="lines" w:linePitch="312" w:charSpace="0"/>
        </w:sectPr>
      </w:pPr>
    </w:p>
    <w:p>
      <w:pPr>
        <w:rPr>
          <w:rFonts w:hint="eastAsia"/>
        </w:rPr>
      </w:pPr>
      <w:bookmarkStart w:id="14" w:name="PO_part2Table2"/>
    </w:p>
    <w:tbl>
      <w:tblPr>
        <w:tblStyle w:val="11"/>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171"/>
        <w:gridCol w:w="1138"/>
        <w:gridCol w:w="969"/>
        <w:gridCol w:w="965"/>
        <w:gridCol w:w="1009"/>
        <w:gridCol w:w="965"/>
        <w:gridCol w:w="940"/>
        <w:gridCol w:w="674"/>
        <w:gridCol w:w="297"/>
        <w:gridCol w:w="1008"/>
        <w:gridCol w:w="969"/>
        <w:gridCol w:w="967"/>
        <w:gridCol w:w="1057"/>
        <w:gridCol w:w="985"/>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6"/>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预算公开02</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6"/>
            <w:tcBorders>
              <w:top w:val="nil"/>
              <w:left w:val="nil"/>
              <w:bottom w:val="nil"/>
              <w:right w:val="nil"/>
            </w:tcBorders>
            <w:noWrap w:val="0"/>
            <w:vAlign w:val="center"/>
          </w:tcPr>
          <w:p>
            <w:pPr>
              <w:jc w:val="center"/>
              <w:rPr>
                <w:rFonts w:hint="eastAsia" w:ascii="宋体" w:hAnsi="宋体"/>
                <w:b/>
                <w:bCs/>
                <w:color w:val="000000"/>
                <w:kern w:val="0"/>
                <w:sz w:val="24"/>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001" w:type="dxa"/>
            <w:gridSpan w:val="9"/>
            <w:tcBorders>
              <w:top w:val="nil"/>
              <w:left w:val="nil"/>
              <w:bottom w:val="single" w:color="auto" w:sz="4" w:space="0"/>
              <w:right w:val="nil"/>
            </w:tcBorders>
            <w:noWrap w:val="0"/>
            <w:vAlign w:val="center"/>
          </w:tcPr>
          <w:p>
            <w:pPr>
              <w:jc w:val="left"/>
              <w:rPr>
                <w:rFonts w:hint="eastAsia" w:ascii="宋体" w:hAnsi="宋体"/>
                <w:color w:val="000000"/>
                <w:kern w:val="0"/>
                <w:sz w:val="18"/>
                <w:szCs w:val="18"/>
              </w:rPr>
            </w:pPr>
            <w:r>
              <w:rPr>
                <w:rFonts w:hint="eastAsia" w:ascii="宋体" w:hAnsi="宋体"/>
                <w:color w:val="000000"/>
                <w:kern w:val="0"/>
                <w:sz w:val="18"/>
                <w:szCs w:val="18"/>
              </w:rPr>
              <w:t>单位名称：</w:t>
            </w:r>
            <w:bookmarkStart w:id="15" w:name="PO_part2Table1DivName2"/>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中国共产党百色市纪律检查委员会</w:t>
            </w:r>
            <w:r>
              <w:rPr>
                <w:rFonts w:hint="eastAsia" w:ascii="宋体" w:hAnsi="宋体"/>
                <w:color w:val="000000"/>
                <w:kern w:val="0"/>
                <w:sz w:val="18"/>
                <w:szCs w:val="18"/>
              </w:rPr>
              <w:t xml:space="preserve"> </w:t>
            </w:r>
            <w:bookmarkEnd w:id="15"/>
          </w:p>
        </w:tc>
        <w:tc>
          <w:tcPr>
            <w:tcW w:w="6306" w:type="dxa"/>
            <w:gridSpan w:val="7"/>
            <w:tcBorders>
              <w:top w:val="nil"/>
              <w:left w:val="nil"/>
              <w:bottom w:val="single" w:color="auto" w:sz="4" w:space="0"/>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70" w:type="dxa"/>
            <w:vMerge w:val="restart"/>
            <w:tcBorders>
              <w:top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olor w:val="000000"/>
                <w:sz w:val="18"/>
                <w:szCs w:val="18"/>
              </w:rPr>
              <w:t>部门（单位）</w:t>
            </w:r>
            <w:r>
              <w:rPr>
                <w:rFonts w:hint="eastAsia" w:ascii="宋体" w:hAnsi="宋体" w:cs="宋体"/>
                <w:color w:val="000000"/>
                <w:kern w:val="0"/>
                <w:sz w:val="18"/>
                <w:szCs w:val="18"/>
                <w:lang w:bidi="ar"/>
              </w:rPr>
              <w:t>代码</w:t>
            </w:r>
          </w:p>
        </w:tc>
        <w:tc>
          <w:tcPr>
            <w:tcW w:w="1171" w:type="dxa"/>
            <w:vMerge w:val="restart"/>
            <w:tcBorders>
              <w:top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olor w:val="000000"/>
                <w:sz w:val="18"/>
                <w:szCs w:val="18"/>
              </w:rPr>
              <w:t>部门（单位）</w:t>
            </w:r>
            <w:r>
              <w:rPr>
                <w:rFonts w:hint="eastAsia" w:ascii="宋体" w:hAnsi="宋体" w:cs="宋体"/>
                <w:color w:val="000000"/>
                <w:kern w:val="0"/>
                <w:sz w:val="18"/>
                <w:szCs w:val="18"/>
                <w:lang w:bidi="ar"/>
              </w:rPr>
              <w:t>名称</w:t>
            </w:r>
          </w:p>
        </w:tc>
        <w:tc>
          <w:tcPr>
            <w:tcW w:w="1138" w:type="dxa"/>
            <w:vMerge w:val="restart"/>
            <w:tcBorders>
              <w:top w:val="single" w:color="auto" w:sz="4" w:space="0"/>
            </w:tcBorders>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合计</w:t>
            </w:r>
          </w:p>
        </w:tc>
        <w:tc>
          <w:tcPr>
            <w:tcW w:w="5819" w:type="dxa"/>
            <w:gridSpan w:val="7"/>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本年收入</w:t>
            </w:r>
          </w:p>
        </w:tc>
        <w:tc>
          <w:tcPr>
            <w:tcW w:w="6009" w:type="dxa"/>
            <w:gridSpan w:val="6"/>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70"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171"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138" w:type="dxa"/>
            <w:vMerge w:val="continue"/>
            <w:noWrap w:val="0"/>
            <w:vAlign w:val="center"/>
          </w:tcPr>
          <w:p>
            <w:pPr>
              <w:jc w:val="center"/>
              <w:rPr>
                <w:rFonts w:hint="eastAsia" w:ascii="宋体" w:hAnsi="宋体"/>
                <w:color w:val="000000"/>
                <w:kern w:val="0"/>
                <w:sz w:val="18"/>
                <w:szCs w:val="18"/>
              </w:rPr>
            </w:pPr>
          </w:p>
        </w:tc>
        <w:tc>
          <w:tcPr>
            <w:tcW w:w="969"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小计</w:t>
            </w:r>
          </w:p>
        </w:tc>
        <w:tc>
          <w:tcPr>
            <w:tcW w:w="965"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一般公共预算</w:t>
            </w:r>
          </w:p>
        </w:tc>
        <w:tc>
          <w:tcPr>
            <w:tcW w:w="1009"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政府性基金预算</w:t>
            </w:r>
          </w:p>
        </w:tc>
        <w:tc>
          <w:tcPr>
            <w:tcW w:w="965"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国有资本经营预算</w:t>
            </w:r>
          </w:p>
        </w:tc>
        <w:tc>
          <w:tcPr>
            <w:tcW w:w="940"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财政专户管理资金收入</w:t>
            </w:r>
          </w:p>
        </w:tc>
        <w:tc>
          <w:tcPr>
            <w:tcW w:w="971" w:type="dxa"/>
            <w:gridSpan w:val="2"/>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单位资金</w:t>
            </w:r>
          </w:p>
        </w:tc>
        <w:tc>
          <w:tcPr>
            <w:tcW w:w="1008"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小计</w:t>
            </w:r>
          </w:p>
        </w:tc>
        <w:tc>
          <w:tcPr>
            <w:tcW w:w="969"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一般公共预算</w:t>
            </w:r>
          </w:p>
        </w:tc>
        <w:tc>
          <w:tcPr>
            <w:tcW w:w="967"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政府性基金预算</w:t>
            </w:r>
          </w:p>
        </w:tc>
        <w:tc>
          <w:tcPr>
            <w:tcW w:w="1057"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国有资本经营预算</w:t>
            </w:r>
          </w:p>
        </w:tc>
        <w:tc>
          <w:tcPr>
            <w:tcW w:w="985"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财政专户管理资金收入</w:t>
            </w:r>
          </w:p>
        </w:tc>
        <w:tc>
          <w:tcPr>
            <w:tcW w:w="1023"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70" w:type="dxa"/>
            <w:vMerge w:val="continue"/>
            <w:noWrap w:val="0"/>
            <w:vAlign w:val="center"/>
          </w:tcPr>
          <w:p>
            <w:pPr>
              <w:jc w:val="center"/>
              <w:rPr>
                <w:rFonts w:hint="eastAsia" w:ascii="宋体" w:hAnsi="宋体"/>
                <w:color w:val="000000"/>
                <w:kern w:val="0"/>
                <w:sz w:val="18"/>
                <w:szCs w:val="18"/>
              </w:rPr>
            </w:pPr>
          </w:p>
        </w:tc>
        <w:tc>
          <w:tcPr>
            <w:tcW w:w="1171" w:type="dxa"/>
            <w:vMerge w:val="continue"/>
            <w:noWrap w:val="0"/>
            <w:vAlign w:val="center"/>
          </w:tcPr>
          <w:p>
            <w:pPr>
              <w:jc w:val="center"/>
              <w:rPr>
                <w:rFonts w:hint="eastAsia" w:ascii="宋体" w:hAnsi="宋体"/>
                <w:color w:val="000000"/>
                <w:kern w:val="0"/>
                <w:sz w:val="18"/>
                <w:szCs w:val="18"/>
              </w:rPr>
            </w:pPr>
          </w:p>
        </w:tc>
        <w:tc>
          <w:tcPr>
            <w:tcW w:w="1138" w:type="dxa"/>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1</w:t>
            </w:r>
          </w:p>
        </w:tc>
        <w:tc>
          <w:tcPr>
            <w:tcW w:w="969"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965"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1009"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965"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940"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971" w:type="dxa"/>
            <w:gridSpan w:val="2"/>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w:t>
            </w:r>
          </w:p>
        </w:tc>
        <w:tc>
          <w:tcPr>
            <w:tcW w:w="1008"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w:t>
            </w:r>
          </w:p>
        </w:tc>
        <w:tc>
          <w:tcPr>
            <w:tcW w:w="969"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w:t>
            </w:r>
          </w:p>
        </w:tc>
        <w:tc>
          <w:tcPr>
            <w:tcW w:w="967"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w:t>
            </w:r>
          </w:p>
        </w:tc>
        <w:tc>
          <w:tcPr>
            <w:tcW w:w="1057"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w:t>
            </w:r>
          </w:p>
        </w:tc>
        <w:tc>
          <w:tcPr>
            <w:tcW w:w="985"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w:t>
            </w:r>
          </w:p>
        </w:tc>
        <w:tc>
          <w:tcPr>
            <w:tcW w:w="1023"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noWrap w:val="0"/>
            <w:vAlign w:val="center"/>
          </w:tcPr>
          <w:p>
            <w:pPr>
              <w:widowControl/>
              <w:textAlignment w:val="center"/>
              <w:rPr>
                <w:rFonts w:hint="eastAsia"/>
                <w:sz w:val="18"/>
                <w:szCs w:val="18"/>
              </w:rPr>
            </w:pPr>
          </w:p>
        </w:tc>
        <w:tc>
          <w:tcPr>
            <w:tcW w:w="1171"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合计</w:t>
            </w:r>
          </w:p>
        </w:tc>
        <w:tc>
          <w:tcPr>
            <w:tcW w:w="1138"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4,614.38</w:t>
            </w:r>
          </w:p>
        </w:tc>
        <w:tc>
          <w:tcPr>
            <w:tcW w:w="96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4,614.38</w:t>
            </w:r>
          </w:p>
        </w:tc>
        <w:tc>
          <w:tcPr>
            <w:tcW w:w="965"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4,614.38</w:t>
            </w:r>
          </w:p>
        </w:tc>
        <w:tc>
          <w:tcPr>
            <w:tcW w:w="1009" w:type="dxa"/>
            <w:noWrap w:val="0"/>
            <w:vAlign w:val="center"/>
          </w:tcPr>
          <w:p>
            <w:pPr>
              <w:widowControl/>
              <w:jc w:val="right"/>
              <w:textAlignment w:val="center"/>
              <w:rPr>
                <w:rFonts w:hint="eastAsia" w:ascii="宋体" w:hAnsi="宋体"/>
                <w:color w:val="000000"/>
                <w:sz w:val="18"/>
                <w:szCs w:val="18"/>
              </w:rPr>
            </w:pPr>
          </w:p>
        </w:tc>
        <w:tc>
          <w:tcPr>
            <w:tcW w:w="965" w:type="dxa"/>
            <w:noWrap w:val="0"/>
            <w:vAlign w:val="center"/>
          </w:tcPr>
          <w:p>
            <w:pPr>
              <w:widowControl/>
              <w:jc w:val="right"/>
              <w:textAlignment w:val="center"/>
              <w:rPr>
                <w:rFonts w:hint="eastAsia" w:ascii="宋体" w:hAnsi="宋体"/>
                <w:color w:val="000000"/>
                <w:sz w:val="18"/>
                <w:szCs w:val="18"/>
              </w:rPr>
            </w:pPr>
          </w:p>
        </w:tc>
        <w:tc>
          <w:tcPr>
            <w:tcW w:w="940" w:type="dxa"/>
            <w:noWrap w:val="0"/>
            <w:vAlign w:val="center"/>
          </w:tcPr>
          <w:p>
            <w:pPr>
              <w:widowControl/>
              <w:jc w:val="right"/>
              <w:textAlignment w:val="center"/>
              <w:rPr>
                <w:rFonts w:hint="eastAsia" w:ascii="宋体" w:hAnsi="宋体"/>
                <w:color w:val="000000"/>
                <w:sz w:val="18"/>
                <w:szCs w:val="18"/>
              </w:rPr>
            </w:pPr>
          </w:p>
        </w:tc>
        <w:tc>
          <w:tcPr>
            <w:tcW w:w="971" w:type="dxa"/>
            <w:gridSpan w:val="2"/>
            <w:noWrap w:val="0"/>
            <w:vAlign w:val="center"/>
          </w:tcPr>
          <w:p>
            <w:pPr>
              <w:jc w:val="right"/>
              <w:rPr>
                <w:rFonts w:hint="eastAsia" w:ascii="宋体" w:hAnsi="宋体"/>
                <w:color w:val="000000"/>
                <w:sz w:val="18"/>
                <w:szCs w:val="18"/>
              </w:rPr>
            </w:pPr>
          </w:p>
        </w:tc>
        <w:tc>
          <w:tcPr>
            <w:tcW w:w="1008" w:type="dxa"/>
            <w:noWrap w:val="0"/>
            <w:vAlign w:val="center"/>
          </w:tcPr>
          <w:p>
            <w:pPr>
              <w:jc w:val="right"/>
              <w:rPr>
                <w:rFonts w:hint="eastAsia" w:ascii="宋体" w:hAnsi="宋体"/>
                <w:color w:val="000000"/>
                <w:sz w:val="18"/>
                <w:szCs w:val="18"/>
              </w:rPr>
            </w:pPr>
          </w:p>
        </w:tc>
        <w:tc>
          <w:tcPr>
            <w:tcW w:w="969" w:type="dxa"/>
            <w:noWrap w:val="0"/>
            <w:vAlign w:val="center"/>
          </w:tcPr>
          <w:p>
            <w:pPr>
              <w:jc w:val="right"/>
              <w:rPr>
                <w:rFonts w:hint="eastAsia" w:ascii="宋体" w:hAnsi="宋体"/>
                <w:color w:val="000000"/>
                <w:sz w:val="18"/>
                <w:szCs w:val="18"/>
              </w:rPr>
            </w:pPr>
          </w:p>
        </w:tc>
        <w:tc>
          <w:tcPr>
            <w:tcW w:w="967" w:type="dxa"/>
            <w:noWrap w:val="0"/>
            <w:vAlign w:val="center"/>
          </w:tcPr>
          <w:p>
            <w:pPr>
              <w:widowControl/>
              <w:jc w:val="right"/>
              <w:textAlignment w:val="center"/>
              <w:rPr>
                <w:rFonts w:hint="eastAsia" w:ascii="宋体" w:hAnsi="宋体"/>
                <w:color w:val="000000"/>
                <w:sz w:val="18"/>
                <w:szCs w:val="18"/>
              </w:rPr>
            </w:pPr>
          </w:p>
        </w:tc>
        <w:tc>
          <w:tcPr>
            <w:tcW w:w="1057" w:type="dxa"/>
            <w:noWrap w:val="0"/>
            <w:vAlign w:val="center"/>
          </w:tcPr>
          <w:p>
            <w:pPr>
              <w:widowControl/>
              <w:jc w:val="right"/>
              <w:textAlignment w:val="center"/>
              <w:rPr>
                <w:rFonts w:hint="eastAsia" w:ascii="宋体" w:hAnsi="宋体"/>
                <w:color w:val="000000"/>
                <w:sz w:val="18"/>
                <w:szCs w:val="18"/>
              </w:rPr>
            </w:pPr>
          </w:p>
        </w:tc>
        <w:tc>
          <w:tcPr>
            <w:tcW w:w="985" w:type="dxa"/>
            <w:noWrap w:val="0"/>
            <w:vAlign w:val="center"/>
          </w:tcPr>
          <w:p>
            <w:pPr>
              <w:widowControl/>
              <w:jc w:val="right"/>
              <w:textAlignment w:val="center"/>
              <w:rPr>
                <w:rFonts w:hint="eastAsia" w:ascii="宋体" w:hAnsi="宋体"/>
                <w:color w:val="000000"/>
                <w:sz w:val="18"/>
                <w:szCs w:val="18"/>
              </w:rPr>
            </w:pPr>
          </w:p>
        </w:tc>
        <w:tc>
          <w:tcPr>
            <w:tcW w:w="1023" w:type="dxa"/>
            <w:noWrap w:val="0"/>
            <w:vAlign w:val="center"/>
          </w:tcPr>
          <w:p>
            <w:pPr>
              <w:widowControl/>
              <w:jc w:val="right"/>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noWrap w:val="0"/>
            <w:vAlign w:val="center"/>
          </w:tcPr>
          <w:p>
            <w:pPr>
              <w:widowControl/>
              <w:textAlignment w:val="center"/>
              <w:rPr>
                <w:rFonts w:hint="eastAsia"/>
                <w:sz w:val="18"/>
                <w:szCs w:val="18"/>
              </w:rPr>
            </w:pPr>
            <w:r>
              <w:rPr>
                <w:rFonts w:hint="eastAsia" w:ascii="宋体" w:hAnsi="宋体" w:cs="宋体"/>
                <w:color w:val="000000"/>
                <w:kern w:val="0"/>
                <w:sz w:val="18"/>
                <w:szCs w:val="18"/>
                <w:lang w:eastAsia="zh-CN"/>
              </w:rPr>
              <w:t>109</w:t>
            </w:r>
          </w:p>
        </w:tc>
        <w:tc>
          <w:tcPr>
            <w:tcW w:w="1171"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中国共产党百色市纪律检查委员会</w:t>
            </w:r>
          </w:p>
        </w:tc>
        <w:tc>
          <w:tcPr>
            <w:tcW w:w="1138"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4,614.38</w:t>
            </w:r>
          </w:p>
        </w:tc>
        <w:tc>
          <w:tcPr>
            <w:tcW w:w="96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4,614.38</w:t>
            </w:r>
          </w:p>
        </w:tc>
        <w:tc>
          <w:tcPr>
            <w:tcW w:w="965"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4,614.38</w:t>
            </w:r>
          </w:p>
        </w:tc>
        <w:tc>
          <w:tcPr>
            <w:tcW w:w="1009" w:type="dxa"/>
            <w:noWrap w:val="0"/>
            <w:vAlign w:val="center"/>
          </w:tcPr>
          <w:p>
            <w:pPr>
              <w:widowControl/>
              <w:jc w:val="right"/>
              <w:textAlignment w:val="center"/>
              <w:rPr>
                <w:rFonts w:hint="eastAsia" w:ascii="宋体" w:hAnsi="宋体"/>
                <w:color w:val="000000"/>
                <w:sz w:val="18"/>
                <w:szCs w:val="18"/>
              </w:rPr>
            </w:pPr>
          </w:p>
        </w:tc>
        <w:tc>
          <w:tcPr>
            <w:tcW w:w="965" w:type="dxa"/>
            <w:noWrap w:val="0"/>
            <w:vAlign w:val="center"/>
          </w:tcPr>
          <w:p>
            <w:pPr>
              <w:widowControl/>
              <w:jc w:val="right"/>
              <w:textAlignment w:val="center"/>
              <w:rPr>
                <w:rFonts w:hint="eastAsia" w:ascii="宋体" w:hAnsi="宋体"/>
                <w:color w:val="000000"/>
                <w:sz w:val="18"/>
                <w:szCs w:val="18"/>
              </w:rPr>
            </w:pPr>
          </w:p>
        </w:tc>
        <w:tc>
          <w:tcPr>
            <w:tcW w:w="940" w:type="dxa"/>
            <w:noWrap w:val="0"/>
            <w:vAlign w:val="center"/>
          </w:tcPr>
          <w:p>
            <w:pPr>
              <w:widowControl/>
              <w:jc w:val="right"/>
              <w:textAlignment w:val="center"/>
              <w:rPr>
                <w:rFonts w:hint="eastAsia" w:ascii="宋体" w:hAnsi="宋体"/>
                <w:color w:val="000000"/>
                <w:sz w:val="18"/>
                <w:szCs w:val="18"/>
              </w:rPr>
            </w:pPr>
          </w:p>
        </w:tc>
        <w:tc>
          <w:tcPr>
            <w:tcW w:w="971" w:type="dxa"/>
            <w:gridSpan w:val="2"/>
            <w:noWrap w:val="0"/>
            <w:vAlign w:val="center"/>
          </w:tcPr>
          <w:p>
            <w:pPr>
              <w:jc w:val="right"/>
              <w:rPr>
                <w:rFonts w:hint="eastAsia" w:ascii="宋体" w:hAnsi="宋体"/>
                <w:color w:val="000000"/>
                <w:sz w:val="18"/>
                <w:szCs w:val="18"/>
              </w:rPr>
            </w:pPr>
          </w:p>
        </w:tc>
        <w:tc>
          <w:tcPr>
            <w:tcW w:w="1008" w:type="dxa"/>
            <w:noWrap w:val="0"/>
            <w:vAlign w:val="center"/>
          </w:tcPr>
          <w:p>
            <w:pPr>
              <w:jc w:val="right"/>
              <w:rPr>
                <w:rFonts w:hint="eastAsia" w:ascii="宋体" w:hAnsi="宋体"/>
                <w:color w:val="000000"/>
                <w:sz w:val="18"/>
                <w:szCs w:val="18"/>
              </w:rPr>
            </w:pPr>
          </w:p>
        </w:tc>
        <w:tc>
          <w:tcPr>
            <w:tcW w:w="969" w:type="dxa"/>
            <w:noWrap w:val="0"/>
            <w:vAlign w:val="center"/>
          </w:tcPr>
          <w:p>
            <w:pPr>
              <w:jc w:val="right"/>
              <w:rPr>
                <w:rFonts w:hint="eastAsia" w:ascii="宋体" w:hAnsi="宋体"/>
                <w:color w:val="000000"/>
                <w:sz w:val="18"/>
                <w:szCs w:val="18"/>
              </w:rPr>
            </w:pPr>
          </w:p>
        </w:tc>
        <w:tc>
          <w:tcPr>
            <w:tcW w:w="967" w:type="dxa"/>
            <w:noWrap w:val="0"/>
            <w:vAlign w:val="center"/>
          </w:tcPr>
          <w:p>
            <w:pPr>
              <w:widowControl/>
              <w:jc w:val="right"/>
              <w:textAlignment w:val="center"/>
              <w:rPr>
                <w:rFonts w:hint="eastAsia" w:ascii="宋体" w:hAnsi="宋体"/>
                <w:color w:val="000000"/>
                <w:sz w:val="18"/>
                <w:szCs w:val="18"/>
              </w:rPr>
            </w:pPr>
          </w:p>
        </w:tc>
        <w:tc>
          <w:tcPr>
            <w:tcW w:w="1057" w:type="dxa"/>
            <w:noWrap w:val="0"/>
            <w:vAlign w:val="center"/>
          </w:tcPr>
          <w:p>
            <w:pPr>
              <w:widowControl/>
              <w:jc w:val="right"/>
              <w:textAlignment w:val="center"/>
              <w:rPr>
                <w:rFonts w:hint="eastAsia" w:ascii="宋体" w:hAnsi="宋体"/>
                <w:color w:val="000000"/>
                <w:sz w:val="18"/>
                <w:szCs w:val="18"/>
              </w:rPr>
            </w:pPr>
          </w:p>
        </w:tc>
        <w:tc>
          <w:tcPr>
            <w:tcW w:w="985" w:type="dxa"/>
            <w:noWrap w:val="0"/>
            <w:vAlign w:val="center"/>
          </w:tcPr>
          <w:p>
            <w:pPr>
              <w:widowControl/>
              <w:jc w:val="right"/>
              <w:textAlignment w:val="center"/>
              <w:rPr>
                <w:rFonts w:hint="eastAsia" w:ascii="宋体" w:hAnsi="宋体"/>
                <w:color w:val="000000"/>
                <w:sz w:val="18"/>
                <w:szCs w:val="18"/>
              </w:rPr>
            </w:pPr>
          </w:p>
        </w:tc>
        <w:tc>
          <w:tcPr>
            <w:tcW w:w="1023" w:type="dxa"/>
            <w:noWrap w:val="0"/>
            <w:vAlign w:val="center"/>
          </w:tcPr>
          <w:p>
            <w:pPr>
              <w:widowControl/>
              <w:jc w:val="right"/>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noWrap w:val="0"/>
            <w:vAlign w:val="center"/>
          </w:tcPr>
          <w:p>
            <w:pPr>
              <w:widowControl/>
              <w:textAlignment w:val="center"/>
              <w:rPr>
                <w:rFonts w:hint="eastAsia"/>
                <w:sz w:val="18"/>
                <w:szCs w:val="18"/>
              </w:rPr>
            </w:pPr>
            <w:r>
              <w:rPr>
                <w:rFonts w:hint="eastAsia" w:ascii="宋体" w:hAnsi="宋体" w:cs="宋体"/>
                <w:color w:val="000000"/>
                <w:kern w:val="0"/>
                <w:sz w:val="18"/>
                <w:szCs w:val="18"/>
                <w:lang w:eastAsia="zh-CN"/>
              </w:rPr>
              <w:t>109001</w:t>
            </w:r>
          </w:p>
        </w:tc>
        <w:tc>
          <w:tcPr>
            <w:tcW w:w="1171"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中国共产党百色市纪律检查委员会</w:t>
            </w:r>
          </w:p>
        </w:tc>
        <w:tc>
          <w:tcPr>
            <w:tcW w:w="1138"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4,232.48</w:t>
            </w:r>
          </w:p>
        </w:tc>
        <w:tc>
          <w:tcPr>
            <w:tcW w:w="96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4,232.48</w:t>
            </w:r>
          </w:p>
        </w:tc>
        <w:tc>
          <w:tcPr>
            <w:tcW w:w="965"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4,232.48</w:t>
            </w:r>
          </w:p>
        </w:tc>
        <w:tc>
          <w:tcPr>
            <w:tcW w:w="1009" w:type="dxa"/>
            <w:noWrap w:val="0"/>
            <w:vAlign w:val="center"/>
          </w:tcPr>
          <w:p>
            <w:pPr>
              <w:widowControl/>
              <w:jc w:val="right"/>
              <w:textAlignment w:val="center"/>
              <w:rPr>
                <w:rFonts w:hint="eastAsia" w:ascii="宋体" w:hAnsi="宋体"/>
                <w:color w:val="000000"/>
                <w:sz w:val="18"/>
                <w:szCs w:val="18"/>
              </w:rPr>
            </w:pPr>
          </w:p>
        </w:tc>
        <w:tc>
          <w:tcPr>
            <w:tcW w:w="965" w:type="dxa"/>
            <w:noWrap w:val="0"/>
            <w:vAlign w:val="center"/>
          </w:tcPr>
          <w:p>
            <w:pPr>
              <w:widowControl/>
              <w:jc w:val="right"/>
              <w:textAlignment w:val="center"/>
              <w:rPr>
                <w:rFonts w:hint="eastAsia" w:ascii="宋体" w:hAnsi="宋体"/>
                <w:color w:val="000000"/>
                <w:sz w:val="18"/>
                <w:szCs w:val="18"/>
              </w:rPr>
            </w:pPr>
          </w:p>
        </w:tc>
        <w:tc>
          <w:tcPr>
            <w:tcW w:w="940" w:type="dxa"/>
            <w:noWrap w:val="0"/>
            <w:vAlign w:val="center"/>
          </w:tcPr>
          <w:p>
            <w:pPr>
              <w:widowControl/>
              <w:jc w:val="right"/>
              <w:textAlignment w:val="center"/>
              <w:rPr>
                <w:rFonts w:hint="eastAsia" w:ascii="宋体" w:hAnsi="宋体"/>
                <w:color w:val="000000"/>
                <w:sz w:val="18"/>
                <w:szCs w:val="18"/>
              </w:rPr>
            </w:pPr>
          </w:p>
        </w:tc>
        <w:tc>
          <w:tcPr>
            <w:tcW w:w="971" w:type="dxa"/>
            <w:gridSpan w:val="2"/>
            <w:noWrap w:val="0"/>
            <w:vAlign w:val="center"/>
          </w:tcPr>
          <w:p>
            <w:pPr>
              <w:jc w:val="right"/>
              <w:rPr>
                <w:rFonts w:hint="eastAsia" w:ascii="宋体" w:hAnsi="宋体"/>
                <w:color w:val="000000"/>
                <w:sz w:val="18"/>
                <w:szCs w:val="18"/>
              </w:rPr>
            </w:pPr>
          </w:p>
        </w:tc>
        <w:tc>
          <w:tcPr>
            <w:tcW w:w="1008" w:type="dxa"/>
            <w:noWrap w:val="0"/>
            <w:vAlign w:val="center"/>
          </w:tcPr>
          <w:p>
            <w:pPr>
              <w:jc w:val="right"/>
              <w:rPr>
                <w:rFonts w:hint="eastAsia" w:ascii="宋体" w:hAnsi="宋体"/>
                <w:color w:val="000000"/>
                <w:sz w:val="18"/>
                <w:szCs w:val="18"/>
              </w:rPr>
            </w:pPr>
          </w:p>
        </w:tc>
        <w:tc>
          <w:tcPr>
            <w:tcW w:w="969" w:type="dxa"/>
            <w:noWrap w:val="0"/>
            <w:vAlign w:val="center"/>
          </w:tcPr>
          <w:p>
            <w:pPr>
              <w:jc w:val="right"/>
              <w:rPr>
                <w:rFonts w:hint="eastAsia" w:ascii="宋体" w:hAnsi="宋体"/>
                <w:color w:val="000000"/>
                <w:sz w:val="18"/>
                <w:szCs w:val="18"/>
              </w:rPr>
            </w:pPr>
          </w:p>
        </w:tc>
        <w:tc>
          <w:tcPr>
            <w:tcW w:w="967" w:type="dxa"/>
            <w:noWrap w:val="0"/>
            <w:vAlign w:val="center"/>
          </w:tcPr>
          <w:p>
            <w:pPr>
              <w:widowControl/>
              <w:jc w:val="right"/>
              <w:textAlignment w:val="center"/>
              <w:rPr>
                <w:rFonts w:hint="eastAsia" w:ascii="宋体" w:hAnsi="宋体"/>
                <w:color w:val="000000"/>
                <w:sz w:val="18"/>
                <w:szCs w:val="18"/>
              </w:rPr>
            </w:pPr>
          </w:p>
        </w:tc>
        <w:tc>
          <w:tcPr>
            <w:tcW w:w="1057" w:type="dxa"/>
            <w:noWrap w:val="0"/>
            <w:vAlign w:val="center"/>
          </w:tcPr>
          <w:p>
            <w:pPr>
              <w:widowControl/>
              <w:jc w:val="right"/>
              <w:textAlignment w:val="center"/>
              <w:rPr>
                <w:rFonts w:hint="eastAsia" w:ascii="宋体" w:hAnsi="宋体"/>
                <w:color w:val="000000"/>
                <w:sz w:val="18"/>
                <w:szCs w:val="18"/>
              </w:rPr>
            </w:pPr>
          </w:p>
        </w:tc>
        <w:tc>
          <w:tcPr>
            <w:tcW w:w="985" w:type="dxa"/>
            <w:noWrap w:val="0"/>
            <w:vAlign w:val="center"/>
          </w:tcPr>
          <w:p>
            <w:pPr>
              <w:widowControl/>
              <w:jc w:val="right"/>
              <w:textAlignment w:val="center"/>
              <w:rPr>
                <w:rFonts w:hint="eastAsia" w:ascii="宋体" w:hAnsi="宋体"/>
                <w:color w:val="000000"/>
                <w:sz w:val="18"/>
                <w:szCs w:val="18"/>
              </w:rPr>
            </w:pPr>
          </w:p>
        </w:tc>
        <w:tc>
          <w:tcPr>
            <w:tcW w:w="1023" w:type="dxa"/>
            <w:noWrap w:val="0"/>
            <w:vAlign w:val="center"/>
          </w:tcPr>
          <w:p>
            <w:pPr>
              <w:widowControl/>
              <w:jc w:val="right"/>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noWrap w:val="0"/>
            <w:vAlign w:val="center"/>
          </w:tcPr>
          <w:p>
            <w:pPr>
              <w:widowControl/>
              <w:textAlignment w:val="center"/>
              <w:rPr>
                <w:rFonts w:hint="eastAsia"/>
                <w:sz w:val="18"/>
                <w:szCs w:val="18"/>
              </w:rPr>
            </w:pPr>
            <w:r>
              <w:rPr>
                <w:rFonts w:hint="eastAsia" w:ascii="宋体" w:hAnsi="宋体" w:cs="宋体"/>
                <w:color w:val="000000"/>
                <w:kern w:val="0"/>
                <w:sz w:val="18"/>
                <w:szCs w:val="18"/>
                <w:lang w:eastAsia="zh-CN"/>
              </w:rPr>
              <w:t>109002</w:t>
            </w:r>
          </w:p>
        </w:tc>
        <w:tc>
          <w:tcPr>
            <w:tcW w:w="1171"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百色市反腐倡廉教育基地管理中心</w:t>
            </w:r>
          </w:p>
        </w:tc>
        <w:tc>
          <w:tcPr>
            <w:tcW w:w="1138"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381.9</w:t>
            </w:r>
          </w:p>
        </w:tc>
        <w:tc>
          <w:tcPr>
            <w:tcW w:w="96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381.9</w:t>
            </w:r>
          </w:p>
        </w:tc>
        <w:tc>
          <w:tcPr>
            <w:tcW w:w="965"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381.9</w:t>
            </w:r>
          </w:p>
        </w:tc>
        <w:tc>
          <w:tcPr>
            <w:tcW w:w="1009" w:type="dxa"/>
            <w:noWrap w:val="0"/>
            <w:vAlign w:val="center"/>
          </w:tcPr>
          <w:p>
            <w:pPr>
              <w:widowControl/>
              <w:jc w:val="right"/>
              <w:textAlignment w:val="center"/>
              <w:rPr>
                <w:rFonts w:hint="eastAsia" w:ascii="宋体" w:hAnsi="宋体"/>
                <w:color w:val="000000"/>
                <w:sz w:val="18"/>
                <w:szCs w:val="18"/>
              </w:rPr>
            </w:pPr>
          </w:p>
        </w:tc>
        <w:tc>
          <w:tcPr>
            <w:tcW w:w="965" w:type="dxa"/>
            <w:noWrap w:val="0"/>
            <w:vAlign w:val="center"/>
          </w:tcPr>
          <w:p>
            <w:pPr>
              <w:widowControl/>
              <w:jc w:val="right"/>
              <w:textAlignment w:val="center"/>
              <w:rPr>
                <w:rFonts w:hint="eastAsia" w:ascii="宋体" w:hAnsi="宋体"/>
                <w:color w:val="000000"/>
                <w:sz w:val="18"/>
                <w:szCs w:val="18"/>
              </w:rPr>
            </w:pPr>
          </w:p>
        </w:tc>
        <w:tc>
          <w:tcPr>
            <w:tcW w:w="940" w:type="dxa"/>
            <w:noWrap w:val="0"/>
            <w:vAlign w:val="center"/>
          </w:tcPr>
          <w:p>
            <w:pPr>
              <w:widowControl/>
              <w:jc w:val="right"/>
              <w:textAlignment w:val="center"/>
              <w:rPr>
                <w:rFonts w:hint="eastAsia" w:ascii="宋体" w:hAnsi="宋体"/>
                <w:color w:val="000000"/>
                <w:sz w:val="18"/>
                <w:szCs w:val="18"/>
              </w:rPr>
            </w:pPr>
          </w:p>
        </w:tc>
        <w:tc>
          <w:tcPr>
            <w:tcW w:w="971" w:type="dxa"/>
            <w:gridSpan w:val="2"/>
            <w:noWrap w:val="0"/>
            <w:vAlign w:val="center"/>
          </w:tcPr>
          <w:p>
            <w:pPr>
              <w:jc w:val="right"/>
              <w:rPr>
                <w:rFonts w:hint="eastAsia" w:ascii="宋体" w:hAnsi="宋体"/>
                <w:color w:val="000000"/>
                <w:sz w:val="18"/>
                <w:szCs w:val="18"/>
              </w:rPr>
            </w:pPr>
          </w:p>
        </w:tc>
        <w:tc>
          <w:tcPr>
            <w:tcW w:w="1008" w:type="dxa"/>
            <w:noWrap w:val="0"/>
            <w:vAlign w:val="center"/>
          </w:tcPr>
          <w:p>
            <w:pPr>
              <w:jc w:val="right"/>
              <w:rPr>
                <w:rFonts w:hint="eastAsia" w:ascii="宋体" w:hAnsi="宋体"/>
                <w:color w:val="000000"/>
                <w:sz w:val="18"/>
                <w:szCs w:val="18"/>
              </w:rPr>
            </w:pPr>
          </w:p>
        </w:tc>
        <w:tc>
          <w:tcPr>
            <w:tcW w:w="969" w:type="dxa"/>
            <w:noWrap w:val="0"/>
            <w:vAlign w:val="center"/>
          </w:tcPr>
          <w:p>
            <w:pPr>
              <w:jc w:val="right"/>
              <w:rPr>
                <w:rFonts w:hint="eastAsia" w:ascii="宋体" w:hAnsi="宋体"/>
                <w:color w:val="000000"/>
                <w:sz w:val="18"/>
                <w:szCs w:val="18"/>
              </w:rPr>
            </w:pPr>
          </w:p>
        </w:tc>
        <w:tc>
          <w:tcPr>
            <w:tcW w:w="967" w:type="dxa"/>
            <w:noWrap w:val="0"/>
            <w:vAlign w:val="center"/>
          </w:tcPr>
          <w:p>
            <w:pPr>
              <w:widowControl/>
              <w:jc w:val="right"/>
              <w:textAlignment w:val="center"/>
              <w:rPr>
                <w:rFonts w:hint="eastAsia" w:ascii="宋体" w:hAnsi="宋体"/>
                <w:color w:val="000000"/>
                <w:sz w:val="18"/>
                <w:szCs w:val="18"/>
              </w:rPr>
            </w:pPr>
          </w:p>
        </w:tc>
        <w:tc>
          <w:tcPr>
            <w:tcW w:w="1057" w:type="dxa"/>
            <w:noWrap w:val="0"/>
            <w:vAlign w:val="center"/>
          </w:tcPr>
          <w:p>
            <w:pPr>
              <w:widowControl/>
              <w:jc w:val="right"/>
              <w:textAlignment w:val="center"/>
              <w:rPr>
                <w:rFonts w:hint="eastAsia" w:ascii="宋体" w:hAnsi="宋体"/>
                <w:color w:val="000000"/>
                <w:sz w:val="18"/>
                <w:szCs w:val="18"/>
              </w:rPr>
            </w:pPr>
          </w:p>
        </w:tc>
        <w:tc>
          <w:tcPr>
            <w:tcW w:w="985" w:type="dxa"/>
            <w:noWrap w:val="0"/>
            <w:vAlign w:val="center"/>
          </w:tcPr>
          <w:p>
            <w:pPr>
              <w:widowControl/>
              <w:jc w:val="right"/>
              <w:textAlignment w:val="center"/>
              <w:rPr>
                <w:rFonts w:hint="eastAsia" w:ascii="宋体" w:hAnsi="宋体"/>
                <w:color w:val="000000"/>
                <w:sz w:val="18"/>
                <w:szCs w:val="18"/>
              </w:rPr>
            </w:pPr>
          </w:p>
        </w:tc>
        <w:tc>
          <w:tcPr>
            <w:tcW w:w="1023" w:type="dxa"/>
            <w:noWrap w:val="0"/>
            <w:vAlign w:val="center"/>
          </w:tcPr>
          <w:p>
            <w:pPr>
              <w:widowControl/>
              <w:jc w:val="right"/>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noWrap w:val="0"/>
            <w:vAlign w:val="center"/>
          </w:tcPr>
          <w:p>
            <w:pPr>
              <w:widowControl/>
              <w:jc w:val="left"/>
              <w:textAlignment w:val="center"/>
              <w:rPr>
                <w:rFonts w:ascii="宋体" w:hAnsi="宋体"/>
                <w:color w:val="000000"/>
                <w:kern w:val="0"/>
                <w:sz w:val="18"/>
                <w:szCs w:val="18"/>
              </w:rPr>
            </w:pPr>
          </w:p>
        </w:tc>
        <w:tc>
          <w:tcPr>
            <w:tcW w:w="1171" w:type="dxa"/>
            <w:noWrap w:val="0"/>
            <w:vAlign w:val="center"/>
          </w:tcPr>
          <w:p>
            <w:pPr>
              <w:widowControl/>
              <w:jc w:val="left"/>
              <w:textAlignment w:val="center"/>
              <w:rPr>
                <w:rFonts w:ascii="宋体" w:hAnsi="宋体"/>
                <w:color w:val="000000"/>
                <w:kern w:val="0"/>
                <w:sz w:val="18"/>
                <w:szCs w:val="18"/>
              </w:rPr>
            </w:pPr>
          </w:p>
        </w:tc>
        <w:tc>
          <w:tcPr>
            <w:tcW w:w="1138" w:type="dxa"/>
            <w:noWrap w:val="0"/>
            <w:vAlign w:val="center"/>
          </w:tcPr>
          <w:p>
            <w:pPr>
              <w:widowControl/>
              <w:jc w:val="right"/>
              <w:textAlignment w:val="center"/>
              <w:rPr>
                <w:rFonts w:ascii="宋体" w:hAnsi="宋体"/>
                <w:color w:val="000000"/>
                <w:kern w:val="0"/>
                <w:sz w:val="18"/>
                <w:szCs w:val="18"/>
              </w:rPr>
            </w:pPr>
          </w:p>
        </w:tc>
        <w:tc>
          <w:tcPr>
            <w:tcW w:w="969" w:type="dxa"/>
            <w:noWrap w:val="0"/>
            <w:vAlign w:val="center"/>
          </w:tcPr>
          <w:p>
            <w:pPr>
              <w:widowControl/>
              <w:jc w:val="right"/>
              <w:textAlignment w:val="center"/>
              <w:rPr>
                <w:rFonts w:ascii="宋体" w:hAnsi="宋体"/>
                <w:color w:val="000000"/>
                <w:kern w:val="0"/>
                <w:sz w:val="18"/>
                <w:szCs w:val="18"/>
              </w:rPr>
            </w:pPr>
          </w:p>
        </w:tc>
        <w:tc>
          <w:tcPr>
            <w:tcW w:w="965" w:type="dxa"/>
            <w:noWrap w:val="0"/>
            <w:vAlign w:val="center"/>
          </w:tcPr>
          <w:p>
            <w:pPr>
              <w:widowControl/>
              <w:jc w:val="right"/>
              <w:textAlignment w:val="center"/>
              <w:rPr>
                <w:rFonts w:ascii="宋体" w:hAnsi="宋体"/>
                <w:color w:val="000000"/>
                <w:kern w:val="0"/>
                <w:sz w:val="18"/>
                <w:szCs w:val="18"/>
              </w:rPr>
            </w:pPr>
          </w:p>
        </w:tc>
        <w:tc>
          <w:tcPr>
            <w:tcW w:w="1009" w:type="dxa"/>
            <w:noWrap w:val="0"/>
            <w:vAlign w:val="center"/>
          </w:tcPr>
          <w:p>
            <w:pPr>
              <w:widowControl/>
              <w:tabs>
                <w:tab w:val="left" w:pos="560"/>
              </w:tabs>
              <w:jc w:val="right"/>
              <w:textAlignment w:val="center"/>
              <w:rPr>
                <w:rFonts w:ascii="宋体" w:hAnsi="宋体"/>
                <w:color w:val="000000"/>
                <w:kern w:val="0"/>
                <w:sz w:val="18"/>
                <w:szCs w:val="18"/>
              </w:rPr>
            </w:pPr>
          </w:p>
        </w:tc>
        <w:tc>
          <w:tcPr>
            <w:tcW w:w="965" w:type="dxa"/>
            <w:noWrap w:val="0"/>
            <w:vAlign w:val="center"/>
          </w:tcPr>
          <w:p>
            <w:pPr>
              <w:widowControl/>
              <w:jc w:val="right"/>
              <w:textAlignment w:val="center"/>
              <w:rPr>
                <w:rFonts w:ascii="宋体" w:hAnsi="宋体"/>
                <w:color w:val="000000"/>
                <w:kern w:val="0"/>
                <w:sz w:val="18"/>
                <w:szCs w:val="18"/>
              </w:rPr>
            </w:pPr>
          </w:p>
        </w:tc>
        <w:tc>
          <w:tcPr>
            <w:tcW w:w="940" w:type="dxa"/>
            <w:noWrap w:val="0"/>
            <w:vAlign w:val="center"/>
          </w:tcPr>
          <w:p>
            <w:pPr>
              <w:widowControl/>
              <w:tabs>
                <w:tab w:val="left" w:pos="560"/>
              </w:tabs>
              <w:jc w:val="right"/>
              <w:textAlignment w:val="center"/>
              <w:rPr>
                <w:rFonts w:ascii="宋体" w:hAnsi="宋体"/>
                <w:color w:val="000000"/>
                <w:kern w:val="0"/>
                <w:sz w:val="18"/>
                <w:szCs w:val="18"/>
              </w:rPr>
            </w:pPr>
          </w:p>
        </w:tc>
        <w:tc>
          <w:tcPr>
            <w:tcW w:w="971" w:type="dxa"/>
            <w:gridSpan w:val="2"/>
            <w:noWrap w:val="0"/>
            <w:vAlign w:val="center"/>
          </w:tcPr>
          <w:p>
            <w:pPr>
              <w:widowControl/>
              <w:tabs>
                <w:tab w:val="left" w:pos="560"/>
              </w:tabs>
              <w:jc w:val="right"/>
              <w:textAlignment w:val="center"/>
              <w:rPr>
                <w:rFonts w:ascii="宋体" w:hAnsi="宋体"/>
                <w:color w:val="000000"/>
                <w:kern w:val="0"/>
                <w:sz w:val="18"/>
                <w:szCs w:val="18"/>
              </w:rPr>
            </w:pPr>
          </w:p>
        </w:tc>
        <w:tc>
          <w:tcPr>
            <w:tcW w:w="1008" w:type="dxa"/>
            <w:noWrap w:val="0"/>
            <w:vAlign w:val="center"/>
          </w:tcPr>
          <w:p>
            <w:pPr>
              <w:widowControl/>
              <w:tabs>
                <w:tab w:val="left" w:pos="560"/>
              </w:tabs>
              <w:jc w:val="right"/>
              <w:textAlignment w:val="center"/>
              <w:rPr>
                <w:rFonts w:ascii="宋体" w:hAnsi="宋体"/>
                <w:color w:val="000000"/>
                <w:kern w:val="0"/>
                <w:sz w:val="18"/>
                <w:szCs w:val="18"/>
              </w:rPr>
            </w:pPr>
          </w:p>
        </w:tc>
        <w:tc>
          <w:tcPr>
            <w:tcW w:w="969" w:type="dxa"/>
            <w:noWrap w:val="0"/>
            <w:vAlign w:val="center"/>
          </w:tcPr>
          <w:p>
            <w:pPr>
              <w:widowControl/>
              <w:tabs>
                <w:tab w:val="left" w:pos="560"/>
              </w:tabs>
              <w:jc w:val="right"/>
              <w:textAlignment w:val="center"/>
              <w:rPr>
                <w:rFonts w:ascii="宋体" w:hAnsi="宋体"/>
                <w:color w:val="000000"/>
                <w:kern w:val="0"/>
                <w:sz w:val="18"/>
                <w:szCs w:val="18"/>
              </w:rPr>
            </w:pPr>
          </w:p>
        </w:tc>
        <w:tc>
          <w:tcPr>
            <w:tcW w:w="967" w:type="dxa"/>
            <w:noWrap w:val="0"/>
            <w:vAlign w:val="center"/>
          </w:tcPr>
          <w:p>
            <w:pPr>
              <w:widowControl/>
              <w:tabs>
                <w:tab w:val="left" w:pos="560"/>
              </w:tabs>
              <w:jc w:val="right"/>
              <w:textAlignment w:val="center"/>
              <w:rPr>
                <w:rFonts w:ascii="宋体" w:hAnsi="宋体"/>
                <w:color w:val="000000"/>
                <w:kern w:val="0"/>
                <w:sz w:val="18"/>
                <w:szCs w:val="18"/>
              </w:rPr>
            </w:pPr>
          </w:p>
        </w:tc>
        <w:tc>
          <w:tcPr>
            <w:tcW w:w="1057" w:type="dxa"/>
            <w:noWrap w:val="0"/>
            <w:vAlign w:val="center"/>
          </w:tcPr>
          <w:p>
            <w:pPr>
              <w:widowControl/>
              <w:tabs>
                <w:tab w:val="left" w:pos="560"/>
              </w:tabs>
              <w:jc w:val="right"/>
              <w:textAlignment w:val="center"/>
              <w:rPr>
                <w:rFonts w:ascii="宋体" w:hAnsi="宋体"/>
                <w:color w:val="000000"/>
                <w:kern w:val="0"/>
                <w:sz w:val="18"/>
                <w:szCs w:val="18"/>
              </w:rPr>
            </w:pPr>
          </w:p>
        </w:tc>
        <w:tc>
          <w:tcPr>
            <w:tcW w:w="985" w:type="dxa"/>
            <w:noWrap w:val="0"/>
            <w:vAlign w:val="center"/>
          </w:tcPr>
          <w:p>
            <w:pPr>
              <w:widowControl/>
              <w:tabs>
                <w:tab w:val="left" w:pos="560"/>
              </w:tabs>
              <w:jc w:val="right"/>
              <w:textAlignment w:val="center"/>
              <w:rPr>
                <w:rFonts w:ascii="宋体" w:hAnsi="宋体"/>
                <w:color w:val="000000"/>
                <w:kern w:val="0"/>
                <w:sz w:val="18"/>
                <w:szCs w:val="18"/>
              </w:rPr>
            </w:pPr>
          </w:p>
        </w:tc>
        <w:tc>
          <w:tcPr>
            <w:tcW w:w="1023" w:type="dxa"/>
            <w:noWrap w:val="0"/>
            <w:vAlign w:val="center"/>
          </w:tcPr>
          <w:p>
            <w:pPr>
              <w:widowControl/>
              <w:tabs>
                <w:tab w:val="left" w:pos="560"/>
              </w:tabs>
              <w:jc w:val="right"/>
              <w:textAlignment w:val="center"/>
              <w:rPr>
                <w:rFonts w:ascii="宋体" w:hAnsi="宋体"/>
                <w:color w:val="000000"/>
                <w:kern w:val="0"/>
                <w:sz w:val="18"/>
                <w:szCs w:val="18"/>
              </w:rPr>
            </w:pPr>
          </w:p>
        </w:tc>
      </w:tr>
      <w:bookmarkEnd w:id="14"/>
    </w:tbl>
    <w:p>
      <w:pP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注：</w:t>
      </w:r>
      <w:bookmarkStart w:id="16" w:name="PO_part2Table1Remark2"/>
      <w:r>
        <w:rPr>
          <w:rFonts w:hint="eastAsia" w:ascii="宋体" w:hAnsi="宋体" w:cs="宋体"/>
          <w:color w:val="000000"/>
          <w:kern w:val="0"/>
          <w:sz w:val="18"/>
          <w:szCs w:val="18"/>
          <w:lang w:bidi="ar"/>
        </w:rPr>
        <w:t xml:space="preserve"> 报表金额单位转换时可能存在四舍五入尾数误差。</w:t>
      </w:r>
      <w:bookmarkEnd w:id="16"/>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rPr>
          <w:rFonts w:hint="eastAsia"/>
        </w:rPr>
      </w:pPr>
      <w:bookmarkStart w:id="17" w:name="PO_part2Table3"/>
    </w:p>
    <w:tbl>
      <w:tblPr>
        <w:tblStyle w:val="11"/>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2"/>
        <w:gridCol w:w="610"/>
        <w:gridCol w:w="4"/>
        <w:gridCol w:w="616"/>
        <w:gridCol w:w="2175"/>
        <w:gridCol w:w="2191"/>
        <w:gridCol w:w="1364"/>
        <w:gridCol w:w="940"/>
        <w:gridCol w:w="1255"/>
        <w:gridCol w:w="2032"/>
        <w:gridCol w:w="1513"/>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3"/>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预算公开03</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3"/>
            <w:tcBorders>
              <w:top w:val="nil"/>
              <w:left w:val="nil"/>
              <w:bottom w:val="nil"/>
              <w:right w:val="nil"/>
            </w:tcBorders>
            <w:noWrap w:val="0"/>
            <w:vAlign w:val="center"/>
          </w:tcPr>
          <w:p>
            <w:pPr>
              <w:jc w:val="center"/>
              <w:rPr>
                <w:rFonts w:hint="eastAsia" w:ascii="宋体" w:hAnsi="宋体"/>
                <w:b/>
                <w:bCs/>
                <w:color w:val="000000"/>
                <w:kern w:val="0"/>
                <w:sz w:val="26"/>
                <w:szCs w:val="26"/>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574" w:type="dxa"/>
            <w:gridSpan w:val="8"/>
            <w:tcBorders>
              <w:top w:val="nil"/>
              <w:left w:val="nil"/>
              <w:bottom w:val="nil"/>
              <w:right w:val="nil"/>
            </w:tcBorders>
            <w:noWrap w:val="0"/>
            <w:vAlign w:val="center"/>
          </w:tcPr>
          <w:p>
            <w:pPr>
              <w:jc w:val="left"/>
              <w:rPr>
                <w:rFonts w:hint="eastAsia" w:ascii="宋体" w:hAnsi="宋体"/>
                <w:b/>
                <w:bCs/>
                <w:color w:val="000000"/>
                <w:kern w:val="0"/>
                <w:sz w:val="26"/>
                <w:szCs w:val="26"/>
              </w:rPr>
            </w:pPr>
            <w:r>
              <w:rPr>
                <w:rFonts w:hint="eastAsia" w:ascii="宋体" w:hAnsi="宋体"/>
                <w:color w:val="000000"/>
                <w:kern w:val="0"/>
                <w:sz w:val="18"/>
                <w:szCs w:val="18"/>
              </w:rPr>
              <w:t>单位名称：</w:t>
            </w:r>
            <w:bookmarkStart w:id="18" w:name="PO_part2Table1DivName3"/>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中国共产党百色市纪律检查委员会</w:t>
            </w:r>
            <w:r>
              <w:rPr>
                <w:rFonts w:hint="eastAsia" w:ascii="宋体" w:hAnsi="宋体"/>
                <w:color w:val="000000"/>
                <w:kern w:val="0"/>
                <w:sz w:val="18"/>
                <w:szCs w:val="18"/>
              </w:rPr>
              <w:t xml:space="preserve"> </w:t>
            </w:r>
            <w:bookmarkEnd w:id="18"/>
          </w:p>
        </w:tc>
        <w:tc>
          <w:tcPr>
            <w:tcW w:w="7733" w:type="dxa"/>
            <w:gridSpan w:val="5"/>
            <w:tcBorders>
              <w:top w:val="nil"/>
              <w:left w:val="nil"/>
              <w:bottom w:val="nil"/>
              <w:right w:val="nil"/>
            </w:tcBorders>
            <w:noWrap w:val="0"/>
            <w:vAlign w:val="center"/>
          </w:tcPr>
          <w:p>
            <w:pPr>
              <w:jc w:val="right"/>
              <w:rPr>
                <w:rFonts w:hint="eastAsia" w:ascii="宋体" w:hAnsi="宋体"/>
                <w:b/>
                <w:bCs/>
                <w:color w:val="000000"/>
                <w:kern w:val="0"/>
                <w:sz w:val="26"/>
                <w:szCs w:val="26"/>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1844" w:type="dxa"/>
            <w:gridSpan w:val="5"/>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21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部门（单位）代码</w:t>
            </w:r>
          </w:p>
        </w:tc>
        <w:tc>
          <w:tcPr>
            <w:tcW w:w="2191" w:type="dxa"/>
            <w:vMerge w:val="restart"/>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部门（单位）名称</w:t>
            </w:r>
          </w:p>
          <w:p>
            <w:pPr>
              <w:widowControl/>
              <w:jc w:val="center"/>
              <w:textAlignment w:val="center"/>
              <w:rPr>
                <w:rFonts w:hint="eastAsia" w:ascii="宋体" w:hAnsi="宋体"/>
                <w:color w:val="000000"/>
                <w:sz w:val="18"/>
                <w:szCs w:val="18"/>
              </w:rPr>
            </w:pPr>
            <w:r>
              <w:rPr>
                <w:rFonts w:hint="eastAsia" w:ascii="宋体" w:hAnsi="宋体"/>
                <w:color w:val="000000"/>
                <w:sz w:val="18"/>
                <w:szCs w:val="18"/>
              </w:rPr>
              <w:t>(功能分类科目名称)</w:t>
            </w:r>
          </w:p>
        </w:tc>
        <w:tc>
          <w:tcPr>
            <w:tcW w:w="9097" w:type="dxa"/>
            <w:gridSpan w:val="6"/>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blHeader/>
        </w:trPr>
        <w:tc>
          <w:tcPr>
            <w:tcW w:w="1844" w:type="dxa"/>
            <w:gridSpan w:val="5"/>
            <w:vMerge w:val="continue"/>
            <w:noWrap w:val="0"/>
            <w:vAlign w:val="center"/>
          </w:tcPr>
          <w:p>
            <w:pPr>
              <w:widowControl/>
              <w:jc w:val="center"/>
              <w:textAlignment w:val="center"/>
              <w:rPr>
                <w:rFonts w:hint="eastAsia" w:ascii="宋体" w:hAnsi="宋体"/>
                <w:color w:val="000000"/>
                <w:kern w:val="0"/>
                <w:sz w:val="18"/>
                <w:szCs w:val="18"/>
              </w:rPr>
            </w:pPr>
          </w:p>
        </w:tc>
        <w:tc>
          <w:tcPr>
            <w:tcW w:w="2175" w:type="dxa"/>
            <w:vMerge w:val="continue"/>
            <w:noWrap w:val="0"/>
            <w:vAlign w:val="center"/>
          </w:tcPr>
          <w:p>
            <w:pPr>
              <w:widowControl/>
              <w:jc w:val="center"/>
              <w:textAlignment w:val="center"/>
              <w:rPr>
                <w:rFonts w:hint="eastAsia" w:ascii="宋体" w:hAnsi="宋体"/>
                <w:color w:val="000000"/>
                <w:sz w:val="18"/>
                <w:szCs w:val="18"/>
              </w:rPr>
            </w:pPr>
          </w:p>
        </w:tc>
        <w:tc>
          <w:tcPr>
            <w:tcW w:w="2191" w:type="dxa"/>
            <w:vMerge w:val="continue"/>
            <w:noWrap w:val="0"/>
            <w:vAlign w:val="center"/>
          </w:tcPr>
          <w:p>
            <w:pPr>
              <w:widowControl/>
              <w:jc w:val="center"/>
              <w:textAlignment w:val="center"/>
              <w:rPr>
                <w:rFonts w:hint="eastAsia" w:ascii="宋体" w:hAnsi="宋体"/>
                <w:color w:val="000000"/>
                <w:sz w:val="18"/>
                <w:szCs w:val="18"/>
              </w:rPr>
            </w:pPr>
          </w:p>
        </w:tc>
        <w:tc>
          <w:tcPr>
            <w:tcW w:w="1364" w:type="dxa"/>
            <w:vMerge w:val="restart"/>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合计</w:t>
            </w:r>
          </w:p>
        </w:tc>
        <w:tc>
          <w:tcPr>
            <w:tcW w:w="940" w:type="dxa"/>
            <w:vMerge w:val="restart"/>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基本支出</w:t>
            </w:r>
          </w:p>
        </w:tc>
        <w:tc>
          <w:tcPr>
            <w:tcW w:w="6793" w:type="dxa"/>
            <w:gridSpan w:val="4"/>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blHeader/>
        </w:trPr>
        <w:tc>
          <w:tcPr>
            <w:tcW w:w="1844" w:type="dxa"/>
            <w:gridSpan w:val="5"/>
            <w:vMerge w:val="continue"/>
            <w:noWrap w:val="0"/>
            <w:vAlign w:val="center"/>
          </w:tcPr>
          <w:p>
            <w:pPr>
              <w:widowControl/>
              <w:jc w:val="center"/>
              <w:textAlignment w:val="center"/>
              <w:rPr>
                <w:rFonts w:hint="eastAsia" w:ascii="宋体" w:hAnsi="宋体"/>
                <w:color w:val="000000"/>
                <w:kern w:val="0"/>
                <w:sz w:val="18"/>
                <w:szCs w:val="18"/>
              </w:rPr>
            </w:pPr>
          </w:p>
        </w:tc>
        <w:tc>
          <w:tcPr>
            <w:tcW w:w="2175" w:type="dxa"/>
            <w:vMerge w:val="continue"/>
            <w:noWrap w:val="0"/>
            <w:vAlign w:val="center"/>
          </w:tcPr>
          <w:p>
            <w:pPr>
              <w:widowControl/>
              <w:jc w:val="center"/>
              <w:textAlignment w:val="center"/>
              <w:rPr>
                <w:rFonts w:hint="eastAsia" w:ascii="宋体" w:hAnsi="宋体"/>
                <w:color w:val="000000"/>
                <w:sz w:val="18"/>
                <w:szCs w:val="18"/>
              </w:rPr>
            </w:pPr>
          </w:p>
        </w:tc>
        <w:tc>
          <w:tcPr>
            <w:tcW w:w="2191" w:type="dxa"/>
            <w:vMerge w:val="continue"/>
            <w:noWrap w:val="0"/>
            <w:vAlign w:val="center"/>
          </w:tcPr>
          <w:p>
            <w:pPr>
              <w:widowControl/>
              <w:jc w:val="center"/>
              <w:textAlignment w:val="center"/>
              <w:rPr>
                <w:rFonts w:hint="eastAsia" w:ascii="宋体" w:hAnsi="宋体"/>
                <w:color w:val="000000"/>
                <w:sz w:val="18"/>
                <w:szCs w:val="18"/>
              </w:rPr>
            </w:pPr>
          </w:p>
        </w:tc>
        <w:tc>
          <w:tcPr>
            <w:tcW w:w="1364" w:type="dxa"/>
            <w:vMerge w:val="continue"/>
            <w:noWrap w:val="0"/>
            <w:vAlign w:val="center"/>
          </w:tcPr>
          <w:p>
            <w:pPr>
              <w:widowControl/>
              <w:jc w:val="center"/>
              <w:textAlignment w:val="center"/>
              <w:rPr>
                <w:rFonts w:hint="eastAsia" w:ascii="宋体" w:hAnsi="宋体"/>
                <w:color w:val="000000"/>
                <w:kern w:val="0"/>
                <w:sz w:val="18"/>
                <w:szCs w:val="18"/>
              </w:rPr>
            </w:pPr>
          </w:p>
        </w:tc>
        <w:tc>
          <w:tcPr>
            <w:tcW w:w="940" w:type="dxa"/>
            <w:vMerge w:val="continue"/>
            <w:noWrap w:val="0"/>
            <w:vAlign w:val="center"/>
          </w:tcPr>
          <w:p>
            <w:pPr>
              <w:widowControl/>
              <w:jc w:val="center"/>
              <w:textAlignment w:val="center"/>
              <w:rPr>
                <w:rFonts w:hint="eastAsia" w:ascii="宋体" w:hAnsi="宋体"/>
                <w:color w:val="000000"/>
                <w:kern w:val="0"/>
                <w:sz w:val="18"/>
                <w:szCs w:val="18"/>
              </w:rPr>
            </w:pPr>
          </w:p>
        </w:tc>
        <w:tc>
          <w:tcPr>
            <w:tcW w:w="1255" w:type="dxa"/>
            <w:vMerge w:val="restart"/>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sz w:val="18"/>
                <w:szCs w:val="18"/>
                <w:lang w:val="en-US" w:eastAsia="zh-CN"/>
              </w:rPr>
              <w:t>小计</w:t>
            </w:r>
          </w:p>
        </w:tc>
        <w:tc>
          <w:tcPr>
            <w:tcW w:w="5538" w:type="dxa"/>
            <w:gridSpan w:val="3"/>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blHeader/>
        </w:trPr>
        <w:tc>
          <w:tcPr>
            <w:tcW w:w="1844" w:type="dxa"/>
            <w:gridSpan w:val="5"/>
            <w:vMerge w:val="continue"/>
            <w:noWrap w:val="0"/>
            <w:vAlign w:val="center"/>
          </w:tcPr>
          <w:p>
            <w:pPr>
              <w:widowControl/>
              <w:jc w:val="center"/>
              <w:textAlignment w:val="center"/>
              <w:rPr>
                <w:rFonts w:hint="eastAsia" w:ascii="宋体" w:hAnsi="宋体"/>
                <w:color w:val="000000"/>
                <w:kern w:val="0"/>
                <w:sz w:val="18"/>
                <w:szCs w:val="18"/>
              </w:rPr>
            </w:pPr>
          </w:p>
        </w:tc>
        <w:tc>
          <w:tcPr>
            <w:tcW w:w="2175" w:type="dxa"/>
            <w:vMerge w:val="continue"/>
            <w:noWrap w:val="0"/>
            <w:vAlign w:val="center"/>
          </w:tcPr>
          <w:p>
            <w:pPr>
              <w:widowControl/>
              <w:jc w:val="center"/>
              <w:textAlignment w:val="center"/>
              <w:rPr>
                <w:rFonts w:hint="eastAsia" w:ascii="宋体" w:hAnsi="宋体"/>
                <w:color w:val="000000"/>
                <w:sz w:val="18"/>
                <w:szCs w:val="18"/>
              </w:rPr>
            </w:pPr>
          </w:p>
        </w:tc>
        <w:tc>
          <w:tcPr>
            <w:tcW w:w="2191" w:type="dxa"/>
            <w:vMerge w:val="continue"/>
            <w:noWrap w:val="0"/>
            <w:vAlign w:val="center"/>
          </w:tcPr>
          <w:p>
            <w:pPr>
              <w:widowControl/>
              <w:jc w:val="center"/>
              <w:textAlignment w:val="center"/>
              <w:rPr>
                <w:rFonts w:hint="eastAsia" w:ascii="宋体" w:hAnsi="宋体"/>
                <w:color w:val="000000"/>
                <w:sz w:val="18"/>
                <w:szCs w:val="18"/>
              </w:rPr>
            </w:pPr>
          </w:p>
        </w:tc>
        <w:tc>
          <w:tcPr>
            <w:tcW w:w="1364" w:type="dxa"/>
            <w:vMerge w:val="continue"/>
            <w:noWrap w:val="0"/>
            <w:vAlign w:val="center"/>
          </w:tcPr>
          <w:p>
            <w:pPr>
              <w:widowControl/>
              <w:jc w:val="center"/>
              <w:textAlignment w:val="center"/>
              <w:rPr>
                <w:rFonts w:hint="eastAsia" w:ascii="宋体" w:hAnsi="宋体"/>
                <w:color w:val="000000"/>
                <w:kern w:val="0"/>
                <w:sz w:val="18"/>
                <w:szCs w:val="18"/>
              </w:rPr>
            </w:pPr>
          </w:p>
        </w:tc>
        <w:tc>
          <w:tcPr>
            <w:tcW w:w="940" w:type="dxa"/>
            <w:vMerge w:val="continue"/>
            <w:noWrap w:val="0"/>
            <w:vAlign w:val="center"/>
          </w:tcPr>
          <w:p>
            <w:pPr>
              <w:widowControl/>
              <w:jc w:val="center"/>
              <w:textAlignment w:val="center"/>
              <w:rPr>
                <w:rFonts w:hint="eastAsia" w:ascii="宋体" w:hAnsi="宋体"/>
                <w:color w:val="000000"/>
                <w:kern w:val="0"/>
                <w:sz w:val="18"/>
                <w:szCs w:val="18"/>
              </w:rPr>
            </w:pPr>
          </w:p>
        </w:tc>
        <w:tc>
          <w:tcPr>
            <w:tcW w:w="1255" w:type="dxa"/>
            <w:vMerge w:val="continue"/>
            <w:noWrap w:val="0"/>
            <w:vAlign w:val="center"/>
          </w:tcPr>
          <w:p>
            <w:pPr>
              <w:widowControl/>
              <w:jc w:val="center"/>
              <w:textAlignment w:val="center"/>
              <w:rPr>
                <w:rFonts w:hint="eastAsia" w:ascii="宋体" w:hAnsi="宋体"/>
                <w:color w:val="000000"/>
                <w:sz w:val="18"/>
                <w:szCs w:val="18"/>
                <w:lang w:val="en-US" w:eastAsia="zh-CN"/>
              </w:rPr>
            </w:pPr>
          </w:p>
        </w:tc>
        <w:tc>
          <w:tcPr>
            <w:tcW w:w="2032" w:type="dxa"/>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事业单位经营支出</w:t>
            </w:r>
          </w:p>
        </w:tc>
        <w:tc>
          <w:tcPr>
            <w:tcW w:w="1513" w:type="dxa"/>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上缴上级支出</w:t>
            </w:r>
          </w:p>
        </w:tc>
        <w:tc>
          <w:tcPr>
            <w:tcW w:w="1993" w:type="dxa"/>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sz w:val="18"/>
                <w:szCs w:val="18"/>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blHeader/>
        </w:trPr>
        <w:tc>
          <w:tcPr>
            <w:tcW w:w="614" w:type="dxa"/>
            <w:gridSpan w:val="2"/>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w:t>
            </w:r>
          </w:p>
        </w:tc>
        <w:tc>
          <w:tcPr>
            <w:tcW w:w="614" w:type="dxa"/>
            <w:gridSpan w:val="2"/>
            <w:tcBorders>
              <w:top w:val="single" w:color="auto" w:sz="4" w:space="0"/>
            </w:tcBorders>
            <w:noWrap w:val="0"/>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616" w:type="dxa"/>
            <w:tcBorders>
              <w:top w:val="single" w:color="auto" w:sz="4" w:space="0"/>
            </w:tcBorders>
            <w:noWrap w:val="0"/>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2175" w:type="dxa"/>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w:t>
            </w:r>
          </w:p>
        </w:tc>
        <w:tc>
          <w:tcPr>
            <w:tcW w:w="2191" w:type="dxa"/>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w:t>
            </w:r>
          </w:p>
        </w:tc>
        <w:tc>
          <w:tcPr>
            <w:tcW w:w="1364" w:type="dxa"/>
            <w:tcBorders>
              <w:top w:val="single" w:color="auto" w:sz="4" w:space="0"/>
            </w:tcBorders>
            <w:noWrap w:val="0"/>
            <w:vAlign w:val="center"/>
          </w:tcPr>
          <w:p>
            <w:pPr>
              <w:widowControl/>
              <w:jc w:val="center"/>
              <w:textAlignment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w:t>
            </w:r>
          </w:p>
        </w:tc>
        <w:tc>
          <w:tcPr>
            <w:tcW w:w="940" w:type="dxa"/>
            <w:tcBorders>
              <w:top w:val="single" w:color="auto" w:sz="4" w:space="0"/>
            </w:tcBorders>
            <w:noWrap w:val="0"/>
            <w:vAlign w:val="center"/>
          </w:tcPr>
          <w:p>
            <w:pPr>
              <w:widowControl/>
              <w:jc w:val="center"/>
              <w:textAlignment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w:t>
            </w:r>
          </w:p>
        </w:tc>
        <w:tc>
          <w:tcPr>
            <w:tcW w:w="1255" w:type="dxa"/>
            <w:tcBorders>
              <w:top w:val="single" w:color="auto" w:sz="4" w:space="0"/>
            </w:tcBorders>
            <w:noWrap w:val="0"/>
            <w:vAlign w:val="center"/>
          </w:tcPr>
          <w:p>
            <w:pPr>
              <w:widowControl/>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3</w:t>
            </w:r>
          </w:p>
        </w:tc>
        <w:tc>
          <w:tcPr>
            <w:tcW w:w="2032" w:type="dxa"/>
            <w:tcBorders>
              <w:top w:val="single" w:color="auto" w:sz="4" w:space="0"/>
            </w:tcBorders>
            <w:noWrap w:val="0"/>
            <w:vAlign w:val="center"/>
          </w:tcPr>
          <w:p>
            <w:pPr>
              <w:widowControl/>
              <w:jc w:val="center"/>
              <w:textAlignment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w:t>
            </w:r>
          </w:p>
        </w:tc>
        <w:tc>
          <w:tcPr>
            <w:tcW w:w="1513" w:type="dxa"/>
            <w:tcBorders>
              <w:top w:val="single" w:color="auto" w:sz="4" w:space="0"/>
            </w:tcBorders>
            <w:noWrap w:val="0"/>
            <w:vAlign w:val="center"/>
          </w:tcPr>
          <w:p>
            <w:pPr>
              <w:widowControl/>
              <w:jc w:val="center"/>
              <w:textAlignment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5</w:t>
            </w:r>
          </w:p>
        </w:tc>
        <w:tc>
          <w:tcPr>
            <w:tcW w:w="1993" w:type="dxa"/>
            <w:tcBorders>
              <w:top w:val="single" w:color="auto" w:sz="4" w:space="0"/>
            </w:tcBorders>
            <w:noWrap w:val="0"/>
            <w:vAlign w:val="center"/>
          </w:tcPr>
          <w:p>
            <w:pPr>
              <w:widowControl/>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p>
        </w:tc>
        <w:tc>
          <w:tcPr>
            <w:tcW w:w="612" w:type="dxa"/>
            <w:gridSpan w:val="2"/>
            <w:noWrap w:val="0"/>
            <w:vAlign w:val="center"/>
          </w:tcPr>
          <w:p>
            <w:pPr>
              <w:widowControl/>
              <w:textAlignment w:val="center"/>
              <w:rPr>
                <w:rFonts w:hint="eastAsia" w:ascii="宋体" w:hAnsi="宋体"/>
                <w:color w:val="000000"/>
                <w:sz w:val="18"/>
                <w:szCs w:val="18"/>
              </w:rPr>
            </w:pPr>
          </w:p>
        </w:tc>
        <w:tc>
          <w:tcPr>
            <w:tcW w:w="620" w:type="dxa"/>
            <w:gridSpan w:val="2"/>
            <w:noWrap w:val="0"/>
            <w:vAlign w:val="center"/>
          </w:tcPr>
          <w:p>
            <w:pPr>
              <w:widowControl/>
              <w:textAlignment w:val="center"/>
              <w:rPr>
                <w:rFonts w:hint="eastAsia" w:ascii="宋体" w:hAnsi="宋体"/>
                <w:color w:val="000000"/>
                <w:sz w:val="18"/>
                <w:szCs w:val="18"/>
              </w:rPr>
            </w:pP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合计</w:t>
            </w:r>
          </w:p>
        </w:tc>
        <w:tc>
          <w:tcPr>
            <w:tcW w:w="1364" w:type="dxa"/>
            <w:noWrap w:val="0"/>
            <w:vAlign w:val="center"/>
          </w:tcPr>
          <w:p>
            <w:pPr>
              <w:jc w:val="right"/>
              <w:rPr>
                <w:sz w:val="18"/>
                <w:szCs w:val="18"/>
              </w:rPr>
            </w:pPr>
            <w:r>
              <w:rPr>
                <w:rFonts w:hint="eastAsia" w:ascii="宋体" w:hAnsi="宋体"/>
                <w:color w:val="000000"/>
                <w:sz w:val="18"/>
                <w:szCs w:val="18"/>
              </w:rPr>
              <w:t>4,614.38</w:t>
            </w:r>
          </w:p>
        </w:tc>
        <w:tc>
          <w:tcPr>
            <w:tcW w:w="940" w:type="dxa"/>
            <w:noWrap w:val="0"/>
            <w:vAlign w:val="center"/>
          </w:tcPr>
          <w:p>
            <w:pPr>
              <w:jc w:val="right"/>
              <w:rPr>
                <w:sz w:val="18"/>
                <w:szCs w:val="18"/>
              </w:rPr>
            </w:pPr>
            <w:r>
              <w:rPr>
                <w:rFonts w:hint="eastAsia" w:ascii="宋体" w:hAnsi="宋体"/>
                <w:color w:val="000000"/>
                <w:sz w:val="18"/>
                <w:szCs w:val="18"/>
              </w:rPr>
              <w:t>4,360.3</w:t>
            </w:r>
          </w:p>
        </w:tc>
        <w:tc>
          <w:tcPr>
            <w:tcW w:w="1255" w:type="dxa"/>
            <w:noWrap w:val="0"/>
            <w:vAlign w:val="center"/>
          </w:tcPr>
          <w:p>
            <w:pPr>
              <w:jc w:val="right"/>
              <w:rPr>
                <w:sz w:val="18"/>
                <w:szCs w:val="18"/>
              </w:rPr>
            </w:pPr>
            <w:r>
              <w:rPr>
                <w:rFonts w:hint="eastAsia" w:ascii="宋体" w:hAnsi="宋体"/>
                <w:color w:val="000000"/>
                <w:sz w:val="18"/>
                <w:szCs w:val="18"/>
              </w:rPr>
              <w:t>254.08</w:t>
            </w: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p>
        </w:tc>
        <w:tc>
          <w:tcPr>
            <w:tcW w:w="612" w:type="dxa"/>
            <w:gridSpan w:val="2"/>
            <w:noWrap w:val="0"/>
            <w:vAlign w:val="center"/>
          </w:tcPr>
          <w:p>
            <w:pPr>
              <w:widowControl/>
              <w:textAlignment w:val="center"/>
              <w:rPr>
                <w:rFonts w:hint="eastAsia" w:ascii="宋体" w:hAnsi="宋体"/>
                <w:color w:val="000000"/>
                <w:sz w:val="18"/>
                <w:szCs w:val="18"/>
              </w:rPr>
            </w:pPr>
          </w:p>
        </w:tc>
        <w:tc>
          <w:tcPr>
            <w:tcW w:w="620" w:type="dxa"/>
            <w:gridSpan w:val="2"/>
            <w:noWrap w:val="0"/>
            <w:vAlign w:val="center"/>
          </w:tcPr>
          <w:p>
            <w:pPr>
              <w:widowControl/>
              <w:textAlignment w:val="center"/>
              <w:rPr>
                <w:rFonts w:hint="eastAsia" w:ascii="宋体" w:hAnsi="宋体"/>
                <w:color w:val="000000"/>
                <w:sz w:val="18"/>
                <w:szCs w:val="18"/>
              </w:rPr>
            </w:pPr>
          </w:p>
        </w:tc>
        <w:tc>
          <w:tcPr>
            <w:tcW w:w="2175" w:type="dxa"/>
            <w:noWrap w:val="0"/>
            <w:vAlign w:val="center"/>
          </w:tcPr>
          <w:p>
            <w:pPr>
              <w:widowControl/>
              <w:jc w:val="left"/>
              <w:textAlignment w:val="center"/>
              <w:rPr>
                <w:rFonts w:ascii="宋体" w:hAnsi="宋体"/>
                <w:color w:val="000000"/>
                <w:sz w:val="18"/>
                <w:szCs w:val="18"/>
              </w:rPr>
            </w:pPr>
            <w:r>
              <w:rPr>
                <w:rFonts w:hint="eastAsia" w:ascii="宋体" w:hAnsi="宋体"/>
                <w:color w:val="000000"/>
                <w:sz w:val="18"/>
                <w:szCs w:val="18"/>
              </w:rPr>
              <w:t>109</w:t>
            </w: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中国共产党百色市纪律检查委员会</w:t>
            </w:r>
          </w:p>
        </w:tc>
        <w:tc>
          <w:tcPr>
            <w:tcW w:w="1364" w:type="dxa"/>
            <w:noWrap w:val="0"/>
            <w:vAlign w:val="center"/>
          </w:tcPr>
          <w:p>
            <w:pPr>
              <w:jc w:val="right"/>
              <w:rPr>
                <w:sz w:val="18"/>
                <w:szCs w:val="18"/>
              </w:rPr>
            </w:pPr>
            <w:r>
              <w:rPr>
                <w:rFonts w:hint="eastAsia" w:ascii="宋体" w:hAnsi="宋体"/>
                <w:color w:val="000000"/>
                <w:sz w:val="18"/>
                <w:szCs w:val="18"/>
              </w:rPr>
              <w:t>4,614.38</w:t>
            </w:r>
          </w:p>
        </w:tc>
        <w:tc>
          <w:tcPr>
            <w:tcW w:w="940" w:type="dxa"/>
            <w:noWrap w:val="0"/>
            <w:vAlign w:val="center"/>
          </w:tcPr>
          <w:p>
            <w:pPr>
              <w:jc w:val="right"/>
              <w:rPr>
                <w:sz w:val="18"/>
                <w:szCs w:val="18"/>
              </w:rPr>
            </w:pPr>
            <w:r>
              <w:rPr>
                <w:rFonts w:hint="eastAsia" w:ascii="宋体" w:hAnsi="宋体"/>
                <w:color w:val="000000"/>
                <w:sz w:val="18"/>
                <w:szCs w:val="18"/>
              </w:rPr>
              <w:t>4,360.3</w:t>
            </w:r>
          </w:p>
        </w:tc>
        <w:tc>
          <w:tcPr>
            <w:tcW w:w="1255" w:type="dxa"/>
            <w:noWrap w:val="0"/>
            <w:vAlign w:val="center"/>
          </w:tcPr>
          <w:p>
            <w:pPr>
              <w:jc w:val="right"/>
              <w:rPr>
                <w:sz w:val="18"/>
                <w:szCs w:val="18"/>
              </w:rPr>
            </w:pPr>
            <w:r>
              <w:rPr>
                <w:rFonts w:hint="eastAsia" w:ascii="宋体" w:hAnsi="宋体"/>
                <w:color w:val="000000"/>
                <w:sz w:val="18"/>
                <w:szCs w:val="18"/>
              </w:rPr>
              <w:t>254.08</w:t>
            </w: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p>
        </w:tc>
        <w:tc>
          <w:tcPr>
            <w:tcW w:w="612" w:type="dxa"/>
            <w:gridSpan w:val="2"/>
            <w:noWrap w:val="0"/>
            <w:vAlign w:val="center"/>
          </w:tcPr>
          <w:p>
            <w:pPr>
              <w:widowControl/>
              <w:textAlignment w:val="center"/>
              <w:rPr>
                <w:rFonts w:hint="eastAsia" w:ascii="宋体" w:hAnsi="宋体"/>
                <w:color w:val="000000"/>
                <w:sz w:val="18"/>
                <w:szCs w:val="18"/>
              </w:rPr>
            </w:pPr>
          </w:p>
        </w:tc>
        <w:tc>
          <w:tcPr>
            <w:tcW w:w="620" w:type="dxa"/>
            <w:gridSpan w:val="2"/>
            <w:noWrap w:val="0"/>
            <w:vAlign w:val="center"/>
          </w:tcPr>
          <w:p>
            <w:pPr>
              <w:widowControl/>
              <w:textAlignment w:val="center"/>
              <w:rPr>
                <w:rFonts w:hint="eastAsia" w:ascii="宋体" w:hAnsi="宋体"/>
                <w:color w:val="000000"/>
                <w:sz w:val="18"/>
                <w:szCs w:val="18"/>
              </w:rPr>
            </w:pPr>
          </w:p>
        </w:tc>
        <w:tc>
          <w:tcPr>
            <w:tcW w:w="2175" w:type="dxa"/>
            <w:noWrap w:val="0"/>
            <w:vAlign w:val="center"/>
          </w:tcPr>
          <w:p>
            <w:pPr>
              <w:widowControl/>
              <w:jc w:val="left"/>
              <w:textAlignment w:val="center"/>
              <w:rPr>
                <w:rFonts w:ascii="宋体" w:hAnsi="宋体"/>
                <w:color w:val="000000"/>
                <w:sz w:val="18"/>
                <w:szCs w:val="18"/>
              </w:rPr>
            </w:pPr>
            <w:r>
              <w:rPr>
                <w:rFonts w:hint="eastAsia" w:ascii="宋体" w:hAnsi="宋体"/>
                <w:color w:val="000000"/>
                <w:sz w:val="18"/>
                <w:szCs w:val="18"/>
              </w:rPr>
              <w:t>109001</w:t>
            </w: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中国共产党百色市纪律检查委员会</w:t>
            </w:r>
          </w:p>
        </w:tc>
        <w:tc>
          <w:tcPr>
            <w:tcW w:w="1364" w:type="dxa"/>
            <w:noWrap w:val="0"/>
            <w:vAlign w:val="center"/>
          </w:tcPr>
          <w:p>
            <w:pPr>
              <w:jc w:val="right"/>
              <w:rPr>
                <w:sz w:val="18"/>
                <w:szCs w:val="18"/>
              </w:rPr>
            </w:pPr>
            <w:r>
              <w:rPr>
                <w:rFonts w:hint="eastAsia" w:ascii="宋体" w:hAnsi="宋体"/>
                <w:color w:val="000000"/>
                <w:sz w:val="18"/>
                <w:szCs w:val="18"/>
              </w:rPr>
              <w:t>4,232.48</w:t>
            </w:r>
          </w:p>
        </w:tc>
        <w:tc>
          <w:tcPr>
            <w:tcW w:w="940" w:type="dxa"/>
            <w:noWrap w:val="0"/>
            <w:vAlign w:val="center"/>
          </w:tcPr>
          <w:p>
            <w:pPr>
              <w:jc w:val="right"/>
              <w:rPr>
                <w:sz w:val="18"/>
                <w:szCs w:val="18"/>
              </w:rPr>
            </w:pPr>
            <w:r>
              <w:rPr>
                <w:rFonts w:hint="eastAsia" w:ascii="宋体" w:hAnsi="宋体"/>
                <w:color w:val="000000"/>
                <w:sz w:val="18"/>
                <w:szCs w:val="18"/>
              </w:rPr>
              <w:t>3,978.4</w:t>
            </w:r>
          </w:p>
        </w:tc>
        <w:tc>
          <w:tcPr>
            <w:tcW w:w="1255" w:type="dxa"/>
            <w:noWrap w:val="0"/>
            <w:vAlign w:val="center"/>
          </w:tcPr>
          <w:p>
            <w:pPr>
              <w:jc w:val="right"/>
              <w:rPr>
                <w:sz w:val="18"/>
                <w:szCs w:val="18"/>
              </w:rPr>
            </w:pPr>
            <w:r>
              <w:rPr>
                <w:rFonts w:hint="eastAsia" w:ascii="宋体" w:hAnsi="宋体"/>
                <w:color w:val="000000"/>
                <w:sz w:val="18"/>
                <w:szCs w:val="18"/>
              </w:rPr>
              <w:t>254.08</w:t>
            </w: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201</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行政运行</w:t>
            </w:r>
          </w:p>
        </w:tc>
        <w:tc>
          <w:tcPr>
            <w:tcW w:w="1364" w:type="dxa"/>
            <w:noWrap w:val="0"/>
            <w:vAlign w:val="center"/>
          </w:tcPr>
          <w:p>
            <w:pPr>
              <w:jc w:val="right"/>
              <w:rPr>
                <w:sz w:val="18"/>
                <w:szCs w:val="18"/>
              </w:rPr>
            </w:pPr>
            <w:r>
              <w:rPr>
                <w:rFonts w:hint="eastAsia" w:ascii="宋体" w:hAnsi="宋体"/>
                <w:color w:val="000000"/>
                <w:sz w:val="18"/>
                <w:szCs w:val="18"/>
              </w:rPr>
              <w:t>2,806.72</w:t>
            </w:r>
          </w:p>
        </w:tc>
        <w:tc>
          <w:tcPr>
            <w:tcW w:w="940" w:type="dxa"/>
            <w:noWrap w:val="0"/>
            <w:vAlign w:val="center"/>
          </w:tcPr>
          <w:p>
            <w:pPr>
              <w:jc w:val="right"/>
              <w:rPr>
                <w:sz w:val="18"/>
                <w:szCs w:val="18"/>
              </w:rPr>
            </w:pPr>
            <w:r>
              <w:rPr>
                <w:rFonts w:hint="eastAsia" w:ascii="宋体" w:hAnsi="宋体"/>
                <w:color w:val="000000"/>
                <w:sz w:val="18"/>
                <w:szCs w:val="18"/>
              </w:rPr>
              <w:t>2,806.72</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201</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一般行政管理事务</w:t>
            </w:r>
          </w:p>
        </w:tc>
        <w:tc>
          <w:tcPr>
            <w:tcW w:w="1364" w:type="dxa"/>
            <w:noWrap w:val="0"/>
            <w:vAlign w:val="center"/>
          </w:tcPr>
          <w:p>
            <w:pPr>
              <w:jc w:val="right"/>
              <w:rPr>
                <w:sz w:val="18"/>
                <w:szCs w:val="18"/>
              </w:rPr>
            </w:pPr>
            <w:r>
              <w:rPr>
                <w:rFonts w:hint="eastAsia" w:ascii="宋体" w:hAnsi="宋体"/>
                <w:color w:val="000000"/>
                <w:sz w:val="18"/>
                <w:szCs w:val="18"/>
              </w:rPr>
              <w:t>250</w:t>
            </w:r>
          </w:p>
        </w:tc>
        <w:tc>
          <w:tcPr>
            <w:tcW w:w="940" w:type="dxa"/>
            <w:noWrap w:val="0"/>
            <w:vAlign w:val="center"/>
          </w:tcPr>
          <w:p>
            <w:pPr>
              <w:jc w:val="right"/>
              <w:rPr>
                <w:sz w:val="18"/>
                <w:szCs w:val="18"/>
              </w:rPr>
            </w:pPr>
          </w:p>
        </w:tc>
        <w:tc>
          <w:tcPr>
            <w:tcW w:w="1255" w:type="dxa"/>
            <w:noWrap w:val="0"/>
            <w:vAlign w:val="center"/>
          </w:tcPr>
          <w:p>
            <w:pPr>
              <w:jc w:val="right"/>
              <w:rPr>
                <w:sz w:val="18"/>
                <w:szCs w:val="18"/>
              </w:rPr>
            </w:pPr>
            <w:r>
              <w:rPr>
                <w:rFonts w:hint="eastAsia" w:ascii="宋体" w:hAnsi="宋体"/>
                <w:color w:val="000000"/>
                <w:sz w:val="18"/>
                <w:szCs w:val="18"/>
              </w:rPr>
              <w:t>250</w:t>
            </w: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201</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36</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99</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其他共产党事务支出</w:t>
            </w:r>
          </w:p>
        </w:tc>
        <w:tc>
          <w:tcPr>
            <w:tcW w:w="1364" w:type="dxa"/>
            <w:noWrap w:val="0"/>
            <w:vAlign w:val="center"/>
          </w:tcPr>
          <w:p>
            <w:pPr>
              <w:jc w:val="right"/>
              <w:rPr>
                <w:sz w:val="18"/>
                <w:szCs w:val="18"/>
              </w:rPr>
            </w:pPr>
            <w:r>
              <w:rPr>
                <w:rFonts w:hint="eastAsia" w:ascii="宋体" w:hAnsi="宋体"/>
                <w:color w:val="000000"/>
                <w:sz w:val="18"/>
                <w:szCs w:val="18"/>
              </w:rPr>
              <w:t>2.5</w:t>
            </w:r>
          </w:p>
        </w:tc>
        <w:tc>
          <w:tcPr>
            <w:tcW w:w="940" w:type="dxa"/>
            <w:noWrap w:val="0"/>
            <w:vAlign w:val="center"/>
          </w:tcPr>
          <w:p>
            <w:pPr>
              <w:jc w:val="right"/>
              <w:rPr>
                <w:sz w:val="18"/>
                <w:szCs w:val="18"/>
              </w:rPr>
            </w:pPr>
          </w:p>
        </w:tc>
        <w:tc>
          <w:tcPr>
            <w:tcW w:w="1255" w:type="dxa"/>
            <w:noWrap w:val="0"/>
            <w:vAlign w:val="center"/>
          </w:tcPr>
          <w:p>
            <w:pPr>
              <w:jc w:val="right"/>
              <w:rPr>
                <w:sz w:val="18"/>
                <w:szCs w:val="18"/>
              </w:rPr>
            </w:pPr>
            <w:r>
              <w:rPr>
                <w:rFonts w:hint="eastAsia" w:ascii="宋体" w:hAnsi="宋体"/>
                <w:color w:val="000000"/>
                <w:sz w:val="18"/>
                <w:szCs w:val="18"/>
              </w:rPr>
              <w:t>2.5</w:t>
            </w: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208</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行政单位离退休</w:t>
            </w:r>
          </w:p>
        </w:tc>
        <w:tc>
          <w:tcPr>
            <w:tcW w:w="1364" w:type="dxa"/>
            <w:noWrap w:val="0"/>
            <w:vAlign w:val="center"/>
          </w:tcPr>
          <w:p>
            <w:pPr>
              <w:jc w:val="right"/>
              <w:rPr>
                <w:sz w:val="18"/>
                <w:szCs w:val="18"/>
              </w:rPr>
            </w:pPr>
            <w:r>
              <w:rPr>
                <w:rFonts w:hint="eastAsia" w:ascii="宋体" w:hAnsi="宋体"/>
                <w:color w:val="000000"/>
                <w:sz w:val="18"/>
                <w:szCs w:val="18"/>
              </w:rPr>
              <w:t>107.29</w:t>
            </w:r>
          </w:p>
        </w:tc>
        <w:tc>
          <w:tcPr>
            <w:tcW w:w="940" w:type="dxa"/>
            <w:noWrap w:val="0"/>
            <w:vAlign w:val="center"/>
          </w:tcPr>
          <w:p>
            <w:pPr>
              <w:jc w:val="right"/>
              <w:rPr>
                <w:sz w:val="18"/>
                <w:szCs w:val="18"/>
              </w:rPr>
            </w:pPr>
            <w:r>
              <w:rPr>
                <w:rFonts w:hint="eastAsia" w:ascii="宋体" w:hAnsi="宋体"/>
                <w:color w:val="000000"/>
                <w:sz w:val="18"/>
                <w:szCs w:val="18"/>
              </w:rPr>
              <w:t>105.71</w:t>
            </w:r>
          </w:p>
        </w:tc>
        <w:tc>
          <w:tcPr>
            <w:tcW w:w="1255" w:type="dxa"/>
            <w:noWrap w:val="0"/>
            <w:vAlign w:val="center"/>
          </w:tcPr>
          <w:p>
            <w:pPr>
              <w:jc w:val="right"/>
              <w:rPr>
                <w:sz w:val="18"/>
                <w:szCs w:val="18"/>
              </w:rPr>
            </w:pPr>
            <w:r>
              <w:rPr>
                <w:rFonts w:hint="eastAsia" w:ascii="宋体" w:hAnsi="宋体"/>
                <w:color w:val="000000"/>
                <w:sz w:val="18"/>
                <w:szCs w:val="18"/>
              </w:rPr>
              <w:t>1.58</w:t>
            </w: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208</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机关事业单位基本养老保险缴费支出</w:t>
            </w:r>
          </w:p>
        </w:tc>
        <w:tc>
          <w:tcPr>
            <w:tcW w:w="1364" w:type="dxa"/>
            <w:noWrap w:val="0"/>
            <w:vAlign w:val="center"/>
          </w:tcPr>
          <w:p>
            <w:pPr>
              <w:jc w:val="right"/>
              <w:rPr>
                <w:sz w:val="18"/>
                <w:szCs w:val="18"/>
              </w:rPr>
            </w:pPr>
            <w:r>
              <w:rPr>
                <w:rFonts w:hint="eastAsia" w:ascii="宋体" w:hAnsi="宋体"/>
                <w:color w:val="000000"/>
                <w:sz w:val="18"/>
                <w:szCs w:val="18"/>
              </w:rPr>
              <w:t>364.64</w:t>
            </w:r>
          </w:p>
        </w:tc>
        <w:tc>
          <w:tcPr>
            <w:tcW w:w="940" w:type="dxa"/>
            <w:noWrap w:val="0"/>
            <w:vAlign w:val="center"/>
          </w:tcPr>
          <w:p>
            <w:pPr>
              <w:jc w:val="right"/>
              <w:rPr>
                <w:sz w:val="18"/>
                <w:szCs w:val="18"/>
              </w:rPr>
            </w:pPr>
            <w:r>
              <w:rPr>
                <w:rFonts w:hint="eastAsia" w:ascii="宋体" w:hAnsi="宋体"/>
                <w:color w:val="000000"/>
                <w:sz w:val="18"/>
                <w:szCs w:val="18"/>
              </w:rPr>
              <w:t>364.64</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208</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06</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机关事业单位职业年金缴费支出</w:t>
            </w:r>
          </w:p>
        </w:tc>
        <w:tc>
          <w:tcPr>
            <w:tcW w:w="1364" w:type="dxa"/>
            <w:noWrap w:val="0"/>
            <w:vAlign w:val="center"/>
          </w:tcPr>
          <w:p>
            <w:pPr>
              <w:jc w:val="right"/>
              <w:rPr>
                <w:sz w:val="18"/>
                <w:szCs w:val="18"/>
              </w:rPr>
            </w:pPr>
            <w:r>
              <w:rPr>
                <w:rFonts w:hint="eastAsia" w:ascii="宋体" w:hAnsi="宋体"/>
                <w:color w:val="000000"/>
                <w:sz w:val="18"/>
                <w:szCs w:val="18"/>
              </w:rPr>
              <w:t>201.96</w:t>
            </w:r>
          </w:p>
        </w:tc>
        <w:tc>
          <w:tcPr>
            <w:tcW w:w="940" w:type="dxa"/>
            <w:noWrap w:val="0"/>
            <w:vAlign w:val="center"/>
          </w:tcPr>
          <w:p>
            <w:pPr>
              <w:jc w:val="right"/>
              <w:rPr>
                <w:sz w:val="18"/>
                <w:szCs w:val="18"/>
              </w:rPr>
            </w:pPr>
            <w:r>
              <w:rPr>
                <w:rFonts w:hint="eastAsia" w:ascii="宋体" w:hAnsi="宋体"/>
                <w:color w:val="000000"/>
                <w:sz w:val="18"/>
                <w:szCs w:val="18"/>
              </w:rPr>
              <w:t>201.96</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210</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行政单位医疗</w:t>
            </w:r>
          </w:p>
        </w:tc>
        <w:tc>
          <w:tcPr>
            <w:tcW w:w="1364" w:type="dxa"/>
            <w:noWrap w:val="0"/>
            <w:vAlign w:val="center"/>
          </w:tcPr>
          <w:p>
            <w:pPr>
              <w:jc w:val="right"/>
              <w:rPr>
                <w:sz w:val="18"/>
                <w:szCs w:val="18"/>
              </w:rPr>
            </w:pPr>
            <w:r>
              <w:rPr>
                <w:rFonts w:hint="eastAsia" w:ascii="宋体" w:hAnsi="宋体"/>
                <w:color w:val="000000"/>
                <w:sz w:val="18"/>
                <w:szCs w:val="18"/>
              </w:rPr>
              <w:t>127.79</w:t>
            </w:r>
          </w:p>
        </w:tc>
        <w:tc>
          <w:tcPr>
            <w:tcW w:w="940" w:type="dxa"/>
            <w:noWrap w:val="0"/>
            <w:vAlign w:val="center"/>
          </w:tcPr>
          <w:p>
            <w:pPr>
              <w:jc w:val="right"/>
              <w:rPr>
                <w:sz w:val="18"/>
                <w:szCs w:val="18"/>
              </w:rPr>
            </w:pPr>
            <w:r>
              <w:rPr>
                <w:rFonts w:hint="eastAsia" w:ascii="宋体" w:hAnsi="宋体"/>
                <w:color w:val="000000"/>
                <w:sz w:val="18"/>
                <w:szCs w:val="18"/>
              </w:rPr>
              <w:t>127.79</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210</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03</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公务员医疗补助</w:t>
            </w:r>
          </w:p>
        </w:tc>
        <w:tc>
          <w:tcPr>
            <w:tcW w:w="1364" w:type="dxa"/>
            <w:noWrap w:val="0"/>
            <w:vAlign w:val="center"/>
          </w:tcPr>
          <w:p>
            <w:pPr>
              <w:jc w:val="right"/>
              <w:rPr>
                <w:sz w:val="18"/>
                <w:szCs w:val="18"/>
              </w:rPr>
            </w:pPr>
            <w:r>
              <w:rPr>
                <w:rFonts w:hint="eastAsia" w:ascii="宋体" w:hAnsi="宋体"/>
                <w:color w:val="000000"/>
                <w:sz w:val="18"/>
                <w:szCs w:val="18"/>
              </w:rPr>
              <w:t>68.64</w:t>
            </w:r>
          </w:p>
        </w:tc>
        <w:tc>
          <w:tcPr>
            <w:tcW w:w="940" w:type="dxa"/>
            <w:noWrap w:val="0"/>
            <w:vAlign w:val="center"/>
          </w:tcPr>
          <w:p>
            <w:pPr>
              <w:jc w:val="right"/>
              <w:rPr>
                <w:sz w:val="18"/>
                <w:szCs w:val="18"/>
              </w:rPr>
            </w:pPr>
            <w:r>
              <w:rPr>
                <w:rFonts w:hint="eastAsia" w:ascii="宋体" w:hAnsi="宋体"/>
                <w:color w:val="000000"/>
                <w:sz w:val="18"/>
                <w:szCs w:val="18"/>
              </w:rPr>
              <w:t>68.64</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221</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住房公积金</w:t>
            </w:r>
          </w:p>
        </w:tc>
        <w:tc>
          <w:tcPr>
            <w:tcW w:w="1364" w:type="dxa"/>
            <w:noWrap w:val="0"/>
            <w:vAlign w:val="center"/>
          </w:tcPr>
          <w:p>
            <w:pPr>
              <w:jc w:val="right"/>
              <w:rPr>
                <w:sz w:val="18"/>
                <w:szCs w:val="18"/>
              </w:rPr>
            </w:pPr>
            <w:r>
              <w:rPr>
                <w:rFonts w:hint="eastAsia" w:ascii="宋体" w:hAnsi="宋体"/>
                <w:color w:val="000000"/>
                <w:sz w:val="18"/>
                <w:szCs w:val="18"/>
              </w:rPr>
              <w:t>302.95</w:t>
            </w:r>
          </w:p>
        </w:tc>
        <w:tc>
          <w:tcPr>
            <w:tcW w:w="940" w:type="dxa"/>
            <w:noWrap w:val="0"/>
            <w:vAlign w:val="center"/>
          </w:tcPr>
          <w:p>
            <w:pPr>
              <w:jc w:val="right"/>
              <w:rPr>
                <w:sz w:val="18"/>
                <w:szCs w:val="18"/>
              </w:rPr>
            </w:pPr>
            <w:r>
              <w:rPr>
                <w:rFonts w:hint="eastAsia" w:ascii="宋体" w:hAnsi="宋体"/>
                <w:color w:val="000000"/>
                <w:sz w:val="18"/>
                <w:szCs w:val="18"/>
              </w:rPr>
              <w:t>302.95</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p>
        </w:tc>
        <w:tc>
          <w:tcPr>
            <w:tcW w:w="612" w:type="dxa"/>
            <w:gridSpan w:val="2"/>
            <w:noWrap w:val="0"/>
            <w:vAlign w:val="center"/>
          </w:tcPr>
          <w:p>
            <w:pPr>
              <w:widowControl/>
              <w:textAlignment w:val="center"/>
              <w:rPr>
                <w:rFonts w:hint="eastAsia" w:ascii="宋体" w:hAnsi="宋体"/>
                <w:color w:val="000000"/>
                <w:sz w:val="18"/>
                <w:szCs w:val="18"/>
              </w:rPr>
            </w:pPr>
          </w:p>
        </w:tc>
        <w:tc>
          <w:tcPr>
            <w:tcW w:w="620" w:type="dxa"/>
            <w:gridSpan w:val="2"/>
            <w:noWrap w:val="0"/>
            <w:vAlign w:val="center"/>
          </w:tcPr>
          <w:p>
            <w:pPr>
              <w:widowControl/>
              <w:textAlignment w:val="center"/>
              <w:rPr>
                <w:rFonts w:hint="eastAsia" w:ascii="宋体" w:hAnsi="宋体"/>
                <w:color w:val="000000"/>
                <w:sz w:val="18"/>
                <w:szCs w:val="18"/>
              </w:rPr>
            </w:pPr>
          </w:p>
        </w:tc>
        <w:tc>
          <w:tcPr>
            <w:tcW w:w="2175" w:type="dxa"/>
            <w:noWrap w:val="0"/>
            <w:vAlign w:val="center"/>
          </w:tcPr>
          <w:p>
            <w:pPr>
              <w:widowControl/>
              <w:jc w:val="left"/>
              <w:textAlignment w:val="center"/>
              <w:rPr>
                <w:rFonts w:ascii="宋体" w:hAnsi="宋体"/>
                <w:color w:val="000000"/>
                <w:sz w:val="18"/>
                <w:szCs w:val="18"/>
              </w:rPr>
            </w:pPr>
            <w:r>
              <w:rPr>
                <w:rFonts w:hint="eastAsia" w:ascii="宋体" w:hAnsi="宋体"/>
                <w:color w:val="000000"/>
                <w:sz w:val="18"/>
                <w:szCs w:val="18"/>
              </w:rPr>
              <w:t>109002</w:t>
            </w: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百色市反腐倡廉教育基地管理中心</w:t>
            </w:r>
          </w:p>
        </w:tc>
        <w:tc>
          <w:tcPr>
            <w:tcW w:w="1364" w:type="dxa"/>
            <w:noWrap w:val="0"/>
            <w:vAlign w:val="center"/>
          </w:tcPr>
          <w:p>
            <w:pPr>
              <w:jc w:val="right"/>
              <w:rPr>
                <w:sz w:val="18"/>
                <w:szCs w:val="18"/>
              </w:rPr>
            </w:pPr>
            <w:r>
              <w:rPr>
                <w:rFonts w:hint="eastAsia" w:ascii="宋体" w:hAnsi="宋体"/>
                <w:color w:val="000000"/>
                <w:sz w:val="18"/>
                <w:szCs w:val="18"/>
              </w:rPr>
              <w:t>381.9</w:t>
            </w:r>
          </w:p>
        </w:tc>
        <w:tc>
          <w:tcPr>
            <w:tcW w:w="940" w:type="dxa"/>
            <w:noWrap w:val="0"/>
            <w:vAlign w:val="center"/>
          </w:tcPr>
          <w:p>
            <w:pPr>
              <w:jc w:val="right"/>
              <w:rPr>
                <w:sz w:val="18"/>
                <w:szCs w:val="18"/>
              </w:rPr>
            </w:pPr>
            <w:r>
              <w:rPr>
                <w:rFonts w:hint="eastAsia" w:ascii="宋体" w:hAnsi="宋体"/>
                <w:color w:val="000000"/>
                <w:sz w:val="18"/>
                <w:szCs w:val="18"/>
              </w:rPr>
              <w:t>381.9</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201</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50</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事业运行</w:t>
            </w:r>
          </w:p>
        </w:tc>
        <w:tc>
          <w:tcPr>
            <w:tcW w:w="1364" w:type="dxa"/>
            <w:noWrap w:val="0"/>
            <w:vAlign w:val="center"/>
          </w:tcPr>
          <w:p>
            <w:pPr>
              <w:jc w:val="right"/>
              <w:rPr>
                <w:sz w:val="18"/>
                <w:szCs w:val="18"/>
              </w:rPr>
            </w:pPr>
            <w:r>
              <w:rPr>
                <w:rFonts w:hint="eastAsia" w:ascii="宋体" w:hAnsi="宋体"/>
                <w:color w:val="000000"/>
                <w:sz w:val="18"/>
                <w:szCs w:val="18"/>
              </w:rPr>
              <w:t>271.27</w:t>
            </w:r>
          </w:p>
        </w:tc>
        <w:tc>
          <w:tcPr>
            <w:tcW w:w="940" w:type="dxa"/>
            <w:noWrap w:val="0"/>
            <w:vAlign w:val="center"/>
          </w:tcPr>
          <w:p>
            <w:pPr>
              <w:jc w:val="right"/>
              <w:rPr>
                <w:sz w:val="18"/>
                <w:szCs w:val="18"/>
              </w:rPr>
            </w:pPr>
            <w:r>
              <w:rPr>
                <w:rFonts w:hint="eastAsia" w:ascii="宋体" w:hAnsi="宋体"/>
                <w:color w:val="000000"/>
                <w:sz w:val="18"/>
                <w:szCs w:val="18"/>
              </w:rPr>
              <w:t>271.27</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208</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机关事业单位基本养老保险缴费支出</w:t>
            </w:r>
          </w:p>
        </w:tc>
        <w:tc>
          <w:tcPr>
            <w:tcW w:w="1364" w:type="dxa"/>
            <w:noWrap w:val="0"/>
            <w:vAlign w:val="center"/>
          </w:tcPr>
          <w:p>
            <w:pPr>
              <w:jc w:val="right"/>
              <w:rPr>
                <w:sz w:val="18"/>
                <w:szCs w:val="18"/>
              </w:rPr>
            </w:pPr>
            <w:r>
              <w:rPr>
                <w:rFonts w:hint="eastAsia" w:ascii="宋体" w:hAnsi="宋体"/>
                <w:color w:val="000000"/>
                <w:sz w:val="18"/>
                <w:szCs w:val="18"/>
              </w:rPr>
              <w:t>43.55</w:t>
            </w:r>
          </w:p>
        </w:tc>
        <w:tc>
          <w:tcPr>
            <w:tcW w:w="940" w:type="dxa"/>
            <w:noWrap w:val="0"/>
            <w:vAlign w:val="center"/>
          </w:tcPr>
          <w:p>
            <w:pPr>
              <w:jc w:val="right"/>
              <w:rPr>
                <w:sz w:val="18"/>
                <w:szCs w:val="18"/>
              </w:rPr>
            </w:pPr>
            <w:r>
              <w:rPr>
                <w:rFonts w:hint="eastAsia" w:ascii="宋体" w:hAnsi="宋体"/>
                <w:color w:val="000000"/>
                <w:sz w:val="18"/>
                <w:szCs w:val="18"/>
              </w:rPr>
              <w:t>43.55</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208</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06</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机关事业单位职业年金缴费支出</w:t>
            </w:r>
          </w:p>
        </w:tc>
        <w:tc>
          <w:tcPr>
            <w:tcW w:w="1364" w:type="dxa"/>
            <w:noWrap w:val="0"/>
            <w:vAlign w:val="center"/>
          </w:tcPr>
          <w:p>
            <w:pPr>
              <w:jc w:val="right"/>
              <w:rPr>
                <w:sz w:val="18"/>
                <w:szCs w:val="18"/>
              </w:rPr>
            </w:pPr>
            <w:r>
              <w:rPr>
                <w:rFonts w:hint="eastAsia" w:ascii="宋体" w:hAnsi="宋体"/>
                <w:color w:val="000000"/>
                <w:sz w:val="18"/>
                <w:szCs w:val="18"/>
              </w:rPr>
              <w:t>21.78</w:t>
            </w:r>
          </w:p>
        </w:tc>
        <w:tc>
          <w:tcPr>
            <w:tcW w:w="940" w:type="dxa"/>
            <w:noWrap w:val="0"/>
            <w:vAlign w:val="center"/>
          </w:tcPr>
          <w:p>
            <w:pPr>
              <w:jc w:val="right"/>
              <w:rPr>
                <w:sz w:val="18"/>
                <w:szCs w:val="18"/>
              </w:rPr>
            </w:pPr>
            <w:r>
              <w:rPr>
                <w:rFonts w:hint="eastAsia" w:ascii="宋体" w:hAnsi="宋体"/>
                <w:color w:val="000000"/>
                <w:sz w:val="18"/>
                <w:szCs w:val="18"/>
              </w:rPr>
              <w:t>21.78</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210</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事业单位医疗</w:t>
            </w:r>
          </w:p>
        </w:tc>
        <w:tc>
          <w:tcPr>
            <w:tcW w:w="1364" w:type="dxa"/>
            <w:noWrap w:val="0"/>
            <w:vAlign w:val="center"/>
          </w:tcPr>
          <w:p>
            <w:pPr>
              <w:jc w:val="right"/>
              <w:rPr>
                <w:sz w:val="18"/>
                <w:szCs w:val="18"/>
              </w:rPr>
            </w:pPr>
            <w:r>
              <w:rPr>
                <w:rFonts w:hint="eastAsia" w:ascii="宋体" w:hAnsi="宋体"/>
                <w:color w:val="000000"/>
                <w:sz w:val="18"/>
                <w:szCs w:val="18"/>
              </w:rPr>
              <w:t>12.64</w:t>
            </w:r>
          </w:p>
        </w:tc>
        <w:tc>
          <w:tcPr>
            <w:tcW w:w="940" w:type="dxa"/>
            <w:noWrap w:val="0"/>
            <w:vAlign w:val="center"/>
          </w:tcPr>
          <w:p>
            <w:pPr>
              <w:jc w:val="right"/>
              <w:rPr>
                <w:sz w:val="18"/>
                <w:szCs w:val="18"/>
              </w:rPr>
            </w:pPr>
            <w:r>
              <w:rPr>
                <w:rFonts w:hint="eastAsia" w:ascii="宋体" w:hAnsi="宋体"/>
                <w:color w:val="000000"/>
                <w:sz w:val="18"/>
                <w:szCs w:val="18"/>
              </w:rPr>
              <w:t>12.64</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221</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住房公积金</w:t>
            </w:r>
          </w:p>
        </w:tc>
        <w:tc>
          <w:tcPr>
            <w:tcW w:w="1364" w:type="dxa"/>
            <w:noWrap w:val="0"/>
            <w:vAlign w:val="center"/>
          </w:tcPr>
          <w:p>
            <w:pPr>
              <w:jc w:val="right"/>
              <w:rPr>
                <w:sz w:val="18"/>
                <w:szCs w:val="18"/>
              </w:rPr>
            </w:pPr>
            <w:r>
              <w:rPr>
                <w:rFonts w:hint="eastAsia" w:ascii="宋体" w:hAnsi="宋体"/>
                <w:color w:val="000000"/>
                <w:sz w:val="18"/>
                <w:szCs w:val="18"/>
              </w:rPr>
              <w:t>32.66</w:t>
            </w:r>
          </w:p>
        </w:tc>
        <w:tc>
          <w:tcPr>
            <w:tcW w:w="940" w:type="dxa"/>
            <w:noWrap w:val="0"/>
            <w:vAlign w:val="center"/>
          </w:tcPr>
          <w:p>
            <w:pPr>
              <w:jc w:val="right"/>
              <w:rPr>
                <w:sz w:val="18"/>
                <w:szCs w:val="18"/>
              </w:rPr>
            </w:pPr>
            <w:r>
              <w:rPr>
                <w:rFonts w:hint="eastAsia" w:ascii="宋体" w:hAnsi="宋体"/>
                <w:color w:val="000000"/>
                <w:sz w:val="18"/>
                <w:szCs w:val="18"/>
              </w:rPr>
              <w:t>32.66</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bookmarkEnd w:id="17"/>
    </w:tbl>
    <w:p>
      <w:pP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注：</w:t>
      </w:r>
      <w:bookmarkStart w:id="19" w:name="PO_part2Table1Remark3"/>
      <w:r>
        <w:rPr>
          <w:rFonts w:hint="eastAsia" w:ascii="宋体" w:hAnsi="宋体" w:cs="宋体"/>
          <w:color w:val="000000"/>
          <w:kern w:val="0"/>
          <w:sz w:val="18"/>
          <w:szCs w:val="18"/>
          <w:lang w:bidi="ar"/>
        </w:rPr>
        <w:t xml:space="preserve"> 报表金额单位转换时可能存在四舍五入尾数误差。</w:t>
      </w:r>
      <w:bookmarkEnd w:id="19"/>
      <w:r>
        <w:rPr>
          <w:rFonts w:hint="eastAsia" w:ascii="宋体" w:hAnsi="宋体" w:cs="宋体"/>
          <w:color w:val="000000"/>
          <w:kern w:val="0"/>
          <w:sz w:val="18"/>
          <w:szCs w:val="18"/>
          <w:lang w:bidi="ar"/>
        </w:rPr>
        <w:t xml:space="preserve">  </w:t>
      </w:r>
    </w:p>
    <w:p>
      <w:pPr>
        <w:rPr>
          <w:rFonts w:hint="eastAsia"/>
        </w:rPr>
        <w:sectPr>
          <w:pgSz w:w="16838" w:h="11906" w:orient="landscape"/>
          <w:pgMar w:top="1800" w:right="1440" w:bottom="1800" w:left="1440" w:header="851" w:footer="992" w:gutter="0"/>
          <w:cols w:space="720" w:num="1"/>
          <w:docGrid w:type="lines" w:linePitch="312" w:charSpace="0"/>
        </w:sectPr>
      </w:pPr>
    </w:p>
    <w:p>
      <w:pPr>
        <w:rPr>
          <w:rFonts w:hint="eastAsia"/>
        </w:rPr>
      </w:pPr>
      <w:bookmarkStart w:id="20" w:name="PO_part2Table4"/>
    </w:p>
    <w:tbl>
      <w:tblPr>
        <w:tblStyle w:val="11"/>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7"/>
        <w:gridCol w:w="3826"/>
        <w:gridCol w:w="3827"/>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lang w:val="en-US" w:eastAsia="zh-CN"/>
              </w:rPr>
              <w:t>预算公开04</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80"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1" w:name="PO_part2Table1DivName4"/>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中国共产党百色市纪律检查委员会</w:t>
            </w:r>
            <w:r>
              <w:rPr>
                <w:rFonts w:hint="eastAsia" w:ascii="宋体" w:hAnsi="宋体"/>
                <w:color w:val="000000"/>
                <w:kern w:val="0"/>
                <w:sz w:val="18"/>
                <w:szCs w:val="18"/>
              </w:rPr>
              <w:t xml:space="preserve"> </w:t>
            </w:r>
            <w:bookmarkEnd w:id="21"/>
          </w:p>
        </w:tc>
        <w:tc>
          <w:tcPr>
            <w:tcW w:w="3827"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65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收        入</w:t>
            </w:r>
          </w:p>
        </w:tc>
        <w:tc>
          <w:tcPr>
            <w:tcW w:w="765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82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8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kern w:val="0"/>
                <w:sz w:val="18"/>
                <w:szCs w:val="18"/>
              </w:rPr>
              <w:t>预算数</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目（按支出功能科目分类）</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一、本年收入</w:t>
            </w:r>
          </w:p>
        </w:tc>
        <w:tc>
          <w:tcPr>
            <w:tcW w:w="3826"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4,614.38</w:t>
            </w: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一、本年支出</w:t>
            </w:r>
          </w:p>
        </w:tc>
        <w:tc>
          <w:tcPr>
            <w:tcW w:w="3827"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4,614.38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（一）一般公共预算</w:t>
            </w:r>
          </w:p>
        </w:tc>
        <w:tc>
          <w:tcPr>
            <w:tcW w:w="3826"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4,614.38</w:t>
            </w: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（一）一般公共服务支出</w:t>
            </w:r>
          </w:p>
        </w:tc>
        <w:tc>
          <w:tcPr>
            <w:tcW w:w="3827"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3,330.49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1、上级补助</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（二）外交支出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2、本级</w:t>
            </w:r>
          </w:p>
        </w:tc>
        <w:tc>
          <w:tcPr>
            <w:tcW w:w="3826"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4,614.38</w:t>
            </w: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（三）国防支出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3、一般债券收入</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（四）公共安全支出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（二）政府性基金预算</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（五）教育支出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1、上级补助</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（六）科学技术支出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2、本级</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（七）文化旅游体育与传媒支出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3、专项债券收入</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（八）社会保障和就业支出</w:t>
            </w:r>
          </w:p>
        </w:tc>
        <w:tc>
          <w:tcPr>
            <w:tcW w:w="3827"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739.21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（三）国有资本经营预算</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（九）卫生健康支出</w:t>
            </w:r>
          </w:p>
        </w:tc>
        <w:tc>
          <w:tcPr>
            <w:tcW w:w="3827"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209.07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1、上级补助</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（十）节能环保支出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2、本级</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（十一）城乡社区支出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二、上年结转结余</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（十二）农林水支出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（一）一般公共预算</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（十三）交通运输支出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（二）政府性基金预算</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（十四）资源勘探工业信息等支出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（三）国有资本经营预算</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（十五）商业服务业等支出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（十六）金融支出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（十七）援助其他地区支出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（十八）自然资源海洋气象等支出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（十九）住房保障支出</w:t>
            </w:r>
          </w:p>
        </w:tc>
        <w:tc>
          <w:tcPr>
            <w:tcW w:w="3827"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335.61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（二十）粮油物资储备支出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（二十一）国有资本经营预算支出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（二十二）灾害防治及应急管理支出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（二十三）其他支出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（二十四）债务还本支出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（二十五）债务付息支出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（二十六）债务发行费用支出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二、结转下年支出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收   入   总   计</w:t>
            </w:r>
          </w:p>
        </w:tc>
        <w:tc>
          <w:tcPr>
            <w:tcW w:w="3826"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4,614.38</w:t>
            </w: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支　　　出　　　总　　　计</w:t>
            </w:r>
          </w:p>
        </w:tc>
        <w:tc>
          <w:tcPr>
            <w:tcW w:w="3827"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4,614.38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noWrap w:val="0"/>
            <w:vAlign w:val="center"/>
          </w:tcPr>
          <w:p>
            <w:pPr>
              <w:widowControl/>
              <w:jc w:val="center"/>
              <w:textAlignment w:val="center"/>
              <w:rPr>
                <w:rFonts w:ascii="宋体" w:hAnsi="宋体"/>
                <w:color w:val="000000"/>
                <w:sz w:val="18"/>
                <w:szCs w:val="18"/>
              </w:rPr>
            </w:pPr>
          </w:p>
        </w:tc>
        <w:tc>
          <w:tcPr>
            <w:tcW w:w="3826" w:type="dxa"/>
            <w:noWrap w:val="0"/>
            <w:vAlign w:val="center"/>
          </w:tcPr>
          <w:p>
            <w:pPr>
              <w:jc w:val="right"/>
              <w:rPr>
                <w:rFonts w:ascii="宋体" w:hAnsi="宋体"/>
                <w:color w:val="000000"/>
                <w:sz w:val="18"/>
                <w:szCs w:val="18"/>
              </w:rPr>
            </w:pPr>
          </w:p>
        </w:tc>
        <w:tc>
          <w:tcPr>
            <w:tcW w:w="3827" w:type="dxa"/>
            <w:noWrap w:val="0"/>
            <w:vAlign w:val="center"/>
          </w:tcPr>
          <w:p>
            <w:pPr>
              <w:widowControl/>
              <w:jc w:val="center"/>
              <w:textAlignment w:val="center"/>
              <w:rPr>
                <w:rFonts w:ascii="宋体" w:hAnsi="宋体"/>
                <w:color w:val="000000"/>
                <w:sz w:val="18"/>
                <w:szCs w:val="18"/>
              </w:rPr>
            </w:pPr>
          </w:p>
        </w:tc>
        <w:tc>
          <w:tcPr>
            <w:tcW w:w="3827" w:type="dxa"/>
            <w:noWrap w:val="0"/>
            <w:vAlign w:val="center"/>
          </w:tcPr>
          <w:p>
            <w:pPr>
              <w:jc w:val="right"/>
              <w:rPr>
                <w:rFonts w:ascii="宋体" w:hAnsi="宋体"/>
                <w:color w:val="000000"/>
                <w:sz w:val="18"/>
                <w:szCs w:val="18"/>
              </w:rPr>
            </w:pPr>
          </w:p>
        </w:tc>
      </w:tr>
      <w:bookmarkEnd w:id="20"/>
    </w:tbl>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22" w:name="PO_part2Table1Remark4"/>
      <w:r>
        <w:rPr>
          <w:rFonts w:hint="eastAsia" w:ascii="宋体" w:hAnsi="宋体" w:cs="宋体"/>
          <w:color w:val="000000"/>
          <w:kern w:val="0"/>
          <w:sz w:val="18"/>
          <w:szCs w:val="18"/>
          <w:lang w:bidi="ar"/>
        </w:rPr>
        <w:t xml:space="preserve"> 表中功能分类科目，根据各部门实际预算编制情况编列。</w:t>
      </w:r>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 xml:space="preserve">报表金额单位转换时可能存在四舍五入尾数误差。 </w:t>
      </w:r>
      <w:bookmarkEnd w:id="22"/>
    </w:p>
    <w:p>
      <w:pPr>
        <w:rPr>
          <w:rFonts w:hint="eastAsia"/>
        </w:rPr>
      </w:pPr>
      <w:bookmarkStart w:id="23" w:name="PO_part2Table5"/>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495"/>
        <w:gridCol w:w="480"/>
        <w:gridCol w:w="919"/>
        <w:gridCol w:w="2717"/>
        <w:gridCol w:w="1704"/>
        <w:gridCol w:w="2080"/>
        <w:gridCol w:w="2126"/>
        <w:gridCol w:w="184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567" w:type="dxa"/>
            <w:gridSpan w:val="10"/>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预算公开05</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567" w:type="dxa"/>
            <w:gridSpan w:val="10"/>
            <w:tcBorders>
              <w:top w:val="nil"/>
              <w:left w:val="nil"/>
              <w:bottom w:val="nil"/>
              <w:right w:val="nil"/>
            </w:tcBorders>
            <w:noWrap w:val="0"/>
            <w:vAlign w:val="center"/>
          </w:tcPr>
          <w:p>
            <w:pPr>
              <w:jc w:val="center"/>
              <w:rPr>
                <w:rFonts w:hint="eastAsia" w:ascii="宋体" w:hAnsi="宋体"/>
                <w:b/>
                <w:bCs/>
                <w:color w:val="000000"/>
                <w:kern w:val="0"/>
                <w:sz w:val="26"/>
                <w:szCs w:val="26"/>
              </w:rPr>
            </w:pPr>
            <w:r>
              <w:rPr>
                <w:rFonts w:hint="eastAsia" w:ascii="宋体" w:hAnsi="宋体"/>
                <w:b/>
                <w:bCs/>
                <w:color w:val="000000"/>
                <w:kern w:val="0"/>
                <w:sz w:val="26"/>
                <w:szCs w:val="26"/>
              </w:rPr>
              <w:t>一般公共预算支出情况表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6959" w:type="dxa"/>
            <w:gridSpan w:val="6"/>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4" w:name="PO_part2Table1DivName5"/>
            <w:r>
              <w:rPr>
                <w:rFonts w:hint="eastAsia" w:ascii="宋体" w:hAnsi="宋体"/>
                <w:color w:val="000000"/>
                <w:kern w:val="0"/>
                <w:sz w:val="18"/>
                <w:szCs w:val="18"/>
                <w:lang w:val="en-US" w:eastAsia="zh-CN"/>
              </w:rPr>
              <w:t>中国共产党百色市纪律检查委员会</w:t>
            </w:r>
            <w:r>
              <w:rPr>
                <w:rFonts w:hint="eastAsia" w:ascii="宋体" w:hAnsi="宋体"/>
                <w:color w:val="000000"/>
                <w:kern w:val="0"/>
                <w:sz w:val="18"/>
                <w:szCs w:val="18"/>
              </w:rPr>
              <w:t xml:space="preserve"> </w:t>
            </w:r>
            <w:bookmarkEnd w:id="24"/>
            <w:r>
              <w:rPr>
                <w:rFonts w:ascii="宋体" w:hAnsi="宋体"/>
                <w:color w:val="000000"/>
                <w:kern w:val="0"/>
                <w:sz w:val="18"/>
                <w:szCs w:val="18"/>
              </w:rPr>
              <w:t xml:space="preserve">                      </w:t>
            </w:r>
          </w:p>
        </w:tc>
        <w:tc>
          <w:tcPr>
            <w:tcW w:w="7608" w:type="dxa"/>
            <w:gridSpan w:val="4"/>
            <w:tcBorders>
              <w:top w:val="nil"/>
              <w:left w:val="nil"/>
              <w:bottom w:val="single" w:color="auto" w:sz="4" w:space="0"/>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619" w:type="dxa"/>
            <w:gridSpan w:val="3"/>
            <w:vMerge w:val="restart"/>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科目编码</w:t>
            </w:r>
          </w:p>
        </w:tc>
        <w:tc>
          <w:tcPr>
            <w:tcW w:w="919" w:type="dxa"/>
            <w:vMerge w:val="restart"/>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部门（单位）代码</w:t>
            </w:r>
          </w:p>
        </w:tc>
        <w:tc>
          <w:tcPr>
            <w:tcW w:w="2717" w:type="dxa"/>
            <w:vMerge w:val="restart"/>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部门（单位）名称</w:t>
            </w:r>
          </w:p>
          <w:p>
            <w:pPr>
              <w:widowControl/>
              <w:jc w:val="center"/>
              <w:textAlignment w:val="center"/>
              <w:rPr>
                <w:rFonts w:hint="eastAsia" w:ascii="宋体" w:hAnsi="宋体"/>
                <w:color w:val="000000"/>
                <w:sz w:val="18"/>
                <w:szCs w:val="18"/>
              </w:rPr>
            </w:pPr>
            <w:r>
              <w:rPr>
                <w:rFonts w:hint="eastAsia" w:ascii="宋体" w:hAnsi="宋体"/>
                <w:color w:val="000000"/>
                <w:sz w:val="18"/>
                <w:szCs w:val="18"/>
              </w:rPr>
              <w:t>(功能分类科目名称)</w:t>
            </w:r>
          </w:p>
        </w:tc>
        <w:tc>
          <w:tcPr>
            <w:tcW w:w="1704" w:type="dxa"/>
            <w:vMerge w:val="restart"/>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合计</w:t>
            </w:r>
          </w:p>
        </w:tc>
        <w:tc>
          <w:tcPr>
            <w:tcW w:w="7608" w:type="dxa"/>
            <w:gridSpan w:val="4"/>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本年一般公共预算支出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619" w:type="dxa"/>
            <w:gridSpan w:val="3"/>
            <w:vMerge w:val="continue"/>
            <w:noWrap w:val="0"/>
            <w:vAlign w:val="center"/>
          </w:tcPr>
          <w:p>
            <w:pPr>
              <w:widowControl/>
              <w:jc w:val="center"/>
              <w:textAlignment w:val="center"/>
              <w:rPr>
                <w:rFonts w:hint="eastAsia" w:ascii="宋体" w:hAnsi="宋体"/>
                <w:color w:val="000000"/>
                <w:sz w:val="18"/>
                <w:szCs w:val="18"/>
              </w:rPr>
            </w:pPr>
          </w:p>
        </w:tc>
        <w:tc>
          <w:tcPr>
            <w:tcW w:w="919" w:type="dxa"/>
            <w:vMerge w:val="continue"/>
            <w:noWrap w:val="0"/>
            <w:vAlign w:val="center"/>
          </w:tcPr>
          <w:p>
            <w:pPr>
              <w:widowControl/>
              <w:jc w:val="center"/>
              <w:textAlignment w:val="center"/>
              <w:rPr>
                <w:rFonts w:hint="eastAsia" w:ascii="宋体" w:hAnsi="宋体"/>
                <w:color w:val="000000"/>
                <w:sz w:val="18"/>
                <w:szCs w:val="18"/>
              </w:rPr>
            </w:pPr>
          </w:p>
        </w:tc>
        <w:tc>
          <w:tcPr>
            <w:tcW w:w="2717" w:type="dxa"/>
            <w:vMerge w:val="continue"/>
            <w:noWrap w:val="0"/>
            <w:vAlign w:val="center"/>
          </w:tcPr>
          <w:p>
            <w:pPr>
              <w:widowControl/>
              <w:jc w:val="center"/>
              <w:textAlignment w:val="center"/>
              <w:rPr>
                <w:rFonts w:hint="eastAsia" w:ascii="宋体" w:hAnsi="宋体"/>
                <w:color w:val="000000"/>
                <w:sz w:val="18"/>
                <w:szCs w:val="18"/>
              </w:rPr>
            </w:pPr>
          </w:p>
        </w:tc>
        <w:tc>
          <w:tcPr>
            <w:tcW w:w="1704" w:type="dxa"/>
            <w:vMerge w:val="continue"/>
            <w:tcBorders>
              <w:bottom w:val="single" w:color="auto" w:sz="4" w:space="0"/>
            </w:tcBorders>
            <w:noWrap w:val="0"/>
            <w:vAlign w:val="center"/>
          </w:tcPr>
          <w:p>
            <w:pPr>
              <w:widowControl/>
              <w:jc w:val="center"/>
              <w:textAlignment w:val="center"/>
              <w:rPr>
                <w:rFonts w:hint="eastAsia" w:ascii="宋体" w:hAnsi="宋体"/>
                <w:color w:val="000000"/>
                <w:sz w:val="18"/>
                <w:szCs w:val="18"/>
              </w:rPr>
            </w:pPr>
          </w:p>
        </w:tc>
        <w:tc>
          <w:tcPr>
            <w:tcW w:w="6049" w:type="dxa"/>
            <w:gridSpan w:val="3"/>
            <w:tcBorders>
              <w:bottom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基本支出</w:t>
            </w:r>
          </w:p>
        </w:tc>
        <w:tc>
          <w:tcPr>
            <w:tcW w:w="1559" w:type="dxa"/>
            <w:vMerge w:val="restart"/>
            <w:tcBorders>
              <w:bottom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619" w:type="dxa"/>
            <w:gridSpan w:val="3"/>
            <w:vMerge w:val="continue"/>
            <w:noWrap w:val="0"/>
            <w:vAlign w:val="center"/>
          </w:tcPr>
          <w:p>
            <w:pPr>
              <w:jc w:val="right"/>
              <w:rPr>
                <w:rFonts w:hint="eastAsia" w:ascii="宋体" w:hAnsi="宋体"/>
                <w:color w:val="000000"/>
                <w:kern w:val="0"/>
                <w:sz w:val="18"/>
                <w:szCs w:val="18"/>
              </w:rPr>
            </w:pPr>
          </w:p>
        </w:tc>
        <w:tc>
          <w:tcPr>
            <w:tcW w:w="919" w:type="dxa"/>
            <w:vMerge w:val="continue"/>
            <w:noWrap w:val="0"/>
            <w:vAlign w:val="center"/>
          </w:tcPr>
          <w:p>
            <w:pPr>
              <w:jc w:val="right"/>
              <w:rPr>
                <w:rFonts w:hint="eastAsia" w:ascii="宋体" w:hAnsi="宋体"/>
                <w:color w:val="000000"/>
                <w:kern w:val="0"/>
                <w:sz w:val="18"/>
                <w:szCs w:val="18"/>
              </w:rPr>
            </w:pPr>
          </w:p>
        </w:tc>
        <w:tc>
          <w:tcPr>
            <w:tcW w:w="2717" w:type="dxa"/>
            <w:vMerge w:val="continue"/>
            <w:noWrap w:val="0"/>
            <w:vAlign w:val="center"/>
          </w:tcPr>
          <w:p>
            <w:pPr>
              <w:jc w:val="right"/>
              <w:rPr>
                <w:rFonts w:hint="eastAsia" w:ascii="宋体" w:hAnsi="宋体"/>
                <w:color w:val="000000"/>
                <w:kern w:val="0"/>
                <w:sz w:val="18"/>
                <w:szCs w:val="18"/>
              </w:rPr>
            </w:pPr>
          </w:p>
        </w:tc>
        <w:tc>
          <w:tcPr>
            <w:tcW w:w="1704" w:type="dxa"/>
            <w:vMerge w:val="continue"/>
            <w:tcBorders>
              <w:top w:val="single" w:color="auto" w:sz="4" w:space="0"/>
            </w:tcBorders>
            <w:noWrap w:val="0"/>
            <w:vAlign w:val="center"/>
          </w:tcPr>
          <w:p>
            <w:pPr>
              <w:jc w:val="right"/>
              <w:rPr>
                <w:rFonts w:hint="eastAsia" w:ascii="宋体" w:hAnsi="宋体"/>
                <w:color w:val="000000"/>
                <w:kern w:val="0"/>
                <w:sz w:val="18"/>
                <w:szCs w:val="18"/>
              </w:rPr>
            </w:pPr>
          </w:p>
        </w:tc>
        <w:tc>
          <w:tcPr>
            <w:tcW w:w="2080" w:type="dxa"/>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小计</w:t>
            </w:r>
          </w:p>
        </w:tc>
        <w:tc>
          <w:tcPr>
            <w:tcW w:w="2126" w:type="dxa"/>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人员经费</w:t>
            </w:r>
          </w:p>
        </w:tc>
        <w:tc>
          <w:tcPr>
            <w:tcW w:w="1843" w:type="dxa"/>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公用经费</w:t>
            </w:r>
          </w:p>
        </w:tc>
        <w:tc>
          <w:tcPr>
            <w:tcW w:w="1559" w:type="dxa"/>
            <w:vMerge w:val="continue"/>
            <w:tcBorders>
              <w:top w:val="single" w:color="auto" w:sz="4" w:space="0"/>
            </w:tcBorders>
            <w:noWrap w:val="0"/>
            <w:vAlign w:val="center"/>
          </w:tcPr>
          <w:p>
            <w:pPr>
              <w:jc w:val="right"/>
              <w:rPr>
                <w:rFonts w:hint="eastAsia"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644"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w:t>
            </w:r>
          </w:p>
        </w:tc>
        <w:tc>
          <w:tcPr>
            <w:tcW w:w="495"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w:t>
            </w:r>
          </w:p>
        </w:tc>
        <w:tc>
          <w:tcPr>
            <w:tcW w:w="480"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w:t>
            </w:r>
          </w:p>
        </w:tc>
        <w:tc>
          <w:tcPr>
            <w:tcW w:w="919"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w:t>
            </w:r>
          </w:p>
        </w:tc>
        <w:tc>
          <w:tcPr>
            <w:tcW w:w="2717"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w:t>
            </w:r>
          </w:p>
        </w:tc>
        <w:tc>
          <w:tcPr>
            <w:tcW w:w="1704" w:type="dxa"/>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1</w:t>
            </w:r>
          </w:p>
        </w:tc>
        <w:tc>
          <w:tcPr>
            <w:tcW w:w="2080" w:type="dxa"/>
            <w:noWrap w:val="0"/>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2</w:t>
            </w:r>
          </w:p>
        </w:tc>
        <w:tc>
          <w:tcPr>
            <w:tcW w:w="2126" w:type="dxa"/>
            <w:noWrap w:val="0"/>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3</w:t>
            </w:r>
          </w:p>
        </w:tc>
        <w:tc>
          <w:tcPr>
            <w:tcW w:w="1843" w:type="dxa"/>
            <w:noWrap w:val="0"/>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4</w:t>
            </w:r>
          </w:p>
        </w:tc>
        <w:tc>
          <w:tcPr>
            <w:tcW w:w="1559" w:type="dxa"/>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p>
        </w:tc>
        <w:tc>
          <w:tcPr>
            <w:tcW w:w="495" w:type="dxa"/>
            <w:noWrap w:val="0"/>
            <w:vAlign w:val="center"/>
          </w:tcPr>
          <w:p>
            <w:pPr>
              <w:widowControl/>
              <w:textAlignment w:val="center"/>
              <w:rPr>
                <w:rFonts w:hint="eastAsia" w:ascii="宋体" w:hAnsi="宋体"/>
                <w:color w:val="000000"/>
                <w:sz w:val="18"/>
                <w:szCs w:val="18"/>
              </w:rPr>
            </w:pPr>
          </w:p>
        </w:tc>
        <w:tc>
          <w:tcPr>
            <w:tcW w:w="480" w:type="dxa"/>
            <w:noWrap w:val="0"/>
            <w:vAlign w:val="center"/>
          </w:tcPr>
          <w:p>
            <w:pPr>
              <w:widowControl/>
              <w:textAlignment w:val="center"/>
              <w:rPr>
                <w:rFonts w:hint="eastAsia" w:ascii="宋体" w:hAnsi="宋体"/>
                <w:color w:val="000000"/>
                <w:sz w:val="18"/>
                <w:szCs w:val="18"/>
              </w:rPr>
            </w:pP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合计</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4,614.38</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4,360.3</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3,841.57</w:t>
            </w:r>
          </w:p>
        </w:tc>
        <w:tc>
          <w:tcPr>
            <w:tcW w:w="1843"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518.73</w:t>
            </w:r>
          </w:p>
        </w:tc>
        <w:tc>
          <w:tcPr>
            <w:tcW w:w="155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254.08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p>
        </w:tc>
        <w:tc>
          <w:tcPr>
            <w:tcW w:w="495" w:type="dxa"/>
            <w:noWrap w:val="0"/>
            <w:vAlign w:val="center"/>
          </w:tcPr>
          <w:p>
            <w:pPr>
              <w:widowControl/>
              <w:textAlignment w:val="center"/>
              <w:rPr>
                <w:rFonts w:hint="eastAsia" w:ascii="宋体" w:hAnsi="宋体"/>
                <w:color w:val="000000"/>
                <w:sz w:val="18"/>
                <w:szCs w:val="18"/>
              </w:rPr>
            </w:pPr>
          </w:p>
        </w:tc>
        <w:tc>
          <w:tcPr>
            <w:tcW w:w="480" w:type="dxa"/>
            <w:noWrap w:val="0"/>
            <w:vAlign w:val="center"/>
          </w:tcPr>
          <w:p>
            <w:pPr>
              <w:widowControl/>
              <w:textAlignment w:val="center"/>
              <w:rPr>
                <w:rFonts w:hint="eastAsia" w:ascii="宋体" w:hAnsi="宋体"/>
                <w:color w:val="000000"/>
                <w:sz w:val="18"/>
                <w:szCs w:val="18"/>
              </w:rPr>
            </w:pPr>
          </w:p>
        </w:tc>
        <w:tc>
          <w:tcPr>
            <w:tcW w:w="919"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109</w:t>
            </w: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中国共产党百色市纪律检查委员会</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4,614.38</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4,360.3</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3,841.57</w:t>
            </w:r>
          </w:p>
        </w:tc>
        <w:tc>
          <w:tcPr>
            <w:tcW w:w="1843"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518.73</w:t>
            </w:r>
          </w:p>
        </w:tc>
        <w:tc>
          <w:tcPr>
            <w:tcW w:w="155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254.08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p>
        </w:tc>
        <w:tc>
          <w:tcPr>
            <w:tcW w:w="495" w:type="dxa"/>
            <w:noWrap w:val="0"/>
            <w:vAlign w:val="center"/>
          </w:tcPr>
          <w:p>
            <w:pPr>
              <w:widowControl/>
              <w:textAlignment w:val="center"/>
              <w:rPr>
                <w:rFonts w:hint="eastAsia" w:ascii="宋体" w:hAnsi="宋体"/>
                <w:color w:val="000000"/>
                <w:sz w:val="18"/>
                <w:szCs w:val="18"/>
              </w:rPr>
            </w:pPr>
          </w:p>
        </w:tc>
        <w:tc>
          <w:tcPr>
            <w:tcW w:w="480" w:type="dxa"/>
            <w:noWrap w:val="0"/>
            <w:vAlign w:val="center"/>
          </w:tcPr>
          <w:p>
            <w:pPr>
              <w:widowControl/>
              <w:textAlignment w:val="center"/>
              <w:rPr>
                <w:rFonts w:hint="eastAsia" w:ascii="宋体" w:hAnsi="宋体"/>
                <w:color w:val="000000"/>
                <w:sz w:val="18"/>
                <w:szCs w:val="18"/>
              </w:rPr>
            </w:pPr>
          </w:p>
        </w:tc>
        <w:tc>
          <w:tcPr>
            <w:tcW w:w="919"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109001</w:t>
            </w: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中国共产党百色市纪律检查委员会</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4,232.48</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3,978.4</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3,488.27</w:t>
            </w:r>
          </w:p>
        </w:tc>
        <w:tc>
          <w:tcPr>
            <w:tcW w:w="1843"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490.13</w:t>
            </w:r>
          </w:p>
        </w:tc>
        <w:tc>
          <w:tcPr>
            <w:tcW w:w="155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254.08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201</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行政运行</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2,806.72</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2,806.72</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2,317.72</w:t>
            </w:r>
          </w:p>
        </w:tc>
        <w:tc>
          <w:tcPr>
            <w:tcW w:w="1843"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489</w:t>
            </w: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201</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一般行政管理事务</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250</w:t>
            </w:r>
          </w:p>
        </w:tc>
        <w:tc>
          <w:tcPr>
            <w:tcW w:w="2080" w:type="dxa"/>
            <w:noWrap w:val="0"/>
            <w:vAlign w:val="center"/>
          </w:tcPr>
          <w:p>
            <w:pPr>
              <w:jc w:val="right"/>
              <w:rPr>
                <w:rFonts w:hint="eastAsia" w:ascii="宋体" w:hAnsi="宋体"/>
                <w:color w:val="000000"/>
                <w:sz w:val="18"/>
                <w:szCs w:val="18"/>
              </w:rPr>
            </w:pPr>
          </w:p>
        </w:tc>
        <w:tc>
          <w:tcPr>
            <w:tcW w:w="2126" w:type="dxa"/>
            <w:noWrap w:val="0"/>
            <w:vAlign w:val="center"/>
          </w:tcPr>
          <w:p>
            <w:pPr>
              <w:jc w:val="right"/>
              <w:rPr>
                <w:rFonts w:hint="eastAsia" w:ascii="宋体" w:hAnsi="宋体"/>
                <w:color w:val="000000"/>
                <w:sz w:val="18"/>
                <w:szCs w:val="18"/>
              </w:rPr>
            </w:pP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201</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36</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99</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其他共产党事务支出</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2.5</w:t>
            </w:r>
          </w:p>
        </w:tc>
        <w:tc>
          <w:tcPr>
            <w:tcW w:w="2080" w:type="dxa"/>
            <w:noWrap w:val="0"/>
            <w:vAlign w:val="center"/>
          </w:tcPr>
          <w:p>
            <w:pPr>
              <w:jc w:val="right"/>
              <w:rPr>
                <w:rFonts w:hint="eastAsia" w:ascii="宋体" w:hAnsi="宋体"/>
                <w:color w:val="000000"/>
                <w:sz w:val="18"/>
                <w:szCs w:val="18"/>
              </w:rPr>
            </w:pPr>
          </w:p>
        </w:tc>
        <w:tc>
          <w:tcPr>
            <w:tcW w:w="2126" w:type="dxa"/>
            <w:noWrap w:val="0"/>
            <w:vAlign w:val="center"/>
          </w:tcPr>
          <w:p>
            <w:pPr>
              <w:jc w:val="right"/>
              <w:rPr>
                <w:rFonts w:hint="eastAsia" w:ascii="宋体" w:hAnsi="宋体"/>
                <w:color w:val="000000"/>
                <w:sz w:val="18"/>
                <w:szCs w:val="18"/>
              </w:rPr>
            </w:pP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208</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行政单位离退休</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107.29</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105.71</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104.58</w:t>
            </w:r>
          </w:p>
        </w:tc>
        <w:tc>
          <w:tcPr>
            <w:tcW w:w="1843"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1.13</w:t>
            </w:r>
          </w:p>
        </w:tc>
        <w:tc>
          <w:tcPr>
            <w:tcW w:w="155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208</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机关事业单位基本养老保险缴费支出</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364.64</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364.64</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364.64</w:t>
            </w: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208</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06</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机关事业单位职业年金缴费支出</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201.96</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201.96</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201.96</w:t>
            </w: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210</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行政单位医疗</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127.79</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127.79</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127.79</w:t>
            </w: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210</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03</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公务员医疗补助</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68.64</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68.64</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68.64</w:t>
            </w: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221</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住房公积金</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302.95</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302.95</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302.95</w:t>
            </w: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p>
        </w:tc>
        <w:tc>
          <w:tcPr>
            <w:tcW w:w="495" w:type="dxa"/>
            <w:noWrap w:val="0"/>
            <w:vAlign w:val="center"/>
          </w:tcPr>
          <w:p>
            <w:pPr>
              <w:widowControl/>
              <w:textAlignment w:val="center"/>
              <w:rPr>
                <w:rFonts w:hint="eastAsia" w:ascii="宋体" w:hAnsi="宋体"/>
                <w:color w:val="000000"/>
                <w:sz w:val="18"/>
                <w:szCs w:val="18"/>
              </w:rPr>
            </w:pPr>
          </w:p>
        </w:tc>
        <w:tc>
          <w:tcPr>
            <w:tcW w:w="480" w:type="dxa"/>
            <w:noWrap w:val="0"/>
            <w:vAlign w:val="center"/>
          </w:tcPr>
          <w:p>
            <w:pPr>
              <w:widowControl/>
              <w:textAlignment w:val="center"/>
              <w:rPr>
                <w:rFonts w:hint="eastAsia" w:ascii="宋体" w:hAnsi="宋体"/>
                <w:color w:val="000000"/>
                <w:sz w:val="18"/>
                <w:szCs w:val="18"/>
              </w:rPr>
            </w:pPr>
          </w:p>
        </w:tc>
        <w:tc>
          <w:tcPr>
            <w:tcW w:w="919"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109002</w:t>
            </w: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百色市反腐倡廉教育基地管理中心</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381.9</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381.9</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353.3</w:t>
            </w:r>
          </w:p>
        </w:tc>
        <w:tc>
          <w:tcPr>
            <w:tcW w:w="1843"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28.6</w:t>
            </w: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201</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50</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事业运行</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271.27</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271.27</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242.67</w:t>
            </w:r>
          </w:p>
        </w:tc>
        <w:tc>
          <w:tcPr>
            <w:tcW w:w="1843"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28.6</w:t>
            </w: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208</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机关事业单位基本养老保险缴费支出</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43.55</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43.55</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43.55</w:t>
            </w: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208</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06</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机关事业单位职业年金缴费支出</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21.78</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21.78</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21.78</w:t>
            </w: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210</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事业单位医疗</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12.64</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12.64</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12.64</w:t>
            </w: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221</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住房公积金</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32.66</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32.66</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32.66</w:t>
            </w: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rPr>
                <w:rFonts w:hint="eastAsia" w:ascii="宋体" w:hAnsi="宋体"/>
                <w:color w:val="000000"/>
                <w:kern w:val="0"/>
                <w:sz w:val="18"/>
                <w:szCs w:val="18"/>
              </w:rPr>
            </w:pPr>
          </w:p>
        </w:tc>
        <w:tc>
          <w:tcPr>
            <w:tcW w:w="495" w:type="dxa"/>
            <w:noWrap w:val="0"/>
            <w:vAlign w:val="center"/>
          </w:tcPr>
          <w:p>
            <w:pPr>
              <w:rPr>
                <w:rFonts w:hint="eastAsia" w:ascii="宋体" w:hAnsi="宋体"/>
                <w:color w:val="000000"/>
                <w:kern w:val="0"/>
                <w:sz w:val="18"/>
                <w:szCs w:val="18"/>
              </w:rPr>
            </w:pPr>
          </w:p>
        </w:tc>
        <w:tc>
          <w:tcPr>
            <w:tcW w:w="480" w:type="dxa"/>
            <w:noWrap w:val="0"/>
            <w:vAlign w:val="center"/>
          </w:tcPr>
          <w:p>
            <w:pPr>
              <w:rPr>
                <w:rFonts w:hint="eastAsia" w:ascii="宋体" w:hAnsi="宋体"/>
                <w:color w:val="000000"/>
                <w:kern w:val="0"/>
                <w:sz w:val="18"/>
                <w:szCs w:val="18"/>
              </w:rPr>
            </w:pPr>
          </w:p>
        </w:tc>
        <w:tc>
          <w:tcPr>
            <w:tcW w:w="919" w:type="dxa"/>
            <w:noWrap w:val="0"/>
            <w:vAlign w:val="center"/>
          </w:tcPr>
          <w:p>
            <w:pPr>
              <w:rPr>
                <w:rFonts w:hint="eastAsia" w:ascii="宋体" w:hAnsi="宋体"/>
                <w:color w:val="000000"/>
                <w:kern w:val="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p>
        </w:tc>
        <w:tc>
          <w:tcPr>
            <w:tcW w:w="1704" w:type="dxa"/>
            <w:noWrap w:val="0"/>
            <w:vAlign w:val="center"/>
          </w:tcPr>
          <w:p>
            <w:pPr>
              <w:widowControl/>
              <w:jc w:val="right"/>
              <w:textAlignment w:val="center"/>
              <w:rPr>
                <w:rFonts w:hint="eastAsia" w:ascii="宋体" w:hAnsi="宋体"/>
                <w:color w:val="000000"/>
                <w:kern w:val="0"/>
                <w:sz w:val="18"/>
                <w:szCs w:val="18"/>
              </w:rPr>
            </w:pPr>
          </w:p>
        </w:tc>
        <w:tc>
          <w:tcPr>
            <w:tcW w:w="2080" w:type="dxa"/>
            <w:noWrap w:val="0"/>
            <w:vAlign w:val="center"/>
          </w:tcPr>
          <w:p>
            <w:pPr>
              <w:widowControl/>
              <w:jc w:val="right"/>
              <w:textAlignment w:val="center"/>
              <w:rPr>
                <w:rFonts w:hint="eastAsia" w:ascii="宋体" w:hAnsi="宋体"/>
                <w:color w:val="000000"/>
                <w:sz w:val="18"/>
                <w:szCs w:val="18"/>
              </w:rPr>
            </w:pPr>
          </w:p>
        </w:tc>
        <w:tc>
          <w:tcPr>
            <w:tcW w:w="2126" w:type="dxa"/>
            <w:noWrap w:val="0"/>
            <w:vAlign w:val="center"/>
          </w:tcPr>
          <w:p>
            <w:pPr>
              <w:widowControl/>
              <w:jc w:val="right"/>
              <w:textAlignment w:val="center"/>
              <w:rPr>
                <w:rFonts w:hint="eastAsia" w:ascii="宋体" w:hAnsi="宋体"/>
                <w:color w:val="000000"/>
                <w:sz w:val="18"/>
                <w:szCs w:val="18"/>
              </w:rPr>
            </w:pPr>
          </w:p>
        </w:tc>
        <w:tc>
          <w:tcPr>
            <w:tcW w:w="1843" w:type="dxa"/>
            <w:noWrap w:val="0"/>
            <w:vAlign w:val="center"/>
          </w:tcPr>
          <w:p>
            <w:pPr>
              <w:widowControl/>
              <w:jc w:val="right"/>
              <w:textAlignment w:val="center"/>
              <w:rPr>
                <w:rFonts w:hint="eastAsia" w:ascii="宋体" w:hAnsi="宋体"/>
                <w:color w:val="000000"/>
                <w:sz w:val="18"/>
                <w:szCs w:val="18"/>
              </w:rPr>
            </w:pPr>
          </w:p>
        </w:tc>
        <w:tc>
          <w:tcPr>
            <w:tcW w:w="1559" w:type="dxa"/>
            <w:noWrap w:val="0"/>
            <w:vAlign w:val="center"/>
          </w:tcPr>
          <w:p>
            <w:pPr>
              <w:jc w:val="right"/>
              <w:rPr>
                <w:rFonts w:hint="eastAsia" w:ascii="宋体" w:hAnsi="宋体"/>
                <w:color w:val="000000"/>
                <w:kern w:val="0"/>
                <w:sz w:val="18"/>
                <w:szCs w:val="18"/>
              </w:rPr>
            </w:pPr>
          </w:p>
        </w:tc>
      </w:tr>
      <w:bookmarkEnd w:id="23"/>
    </w:tbl>
    <w:p>
      <w:pP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注： 报表金额单位转换时可能存在四舍五入尾数误差。</w:t>
      </w:r>
    </w:p>
    <w:p>
      <w:pPr>
        <w:rPr>
          <w:rFonts w:hint="eastAsia"/>
        </w:rPr>
        <w:sectPr>
          <w:pgSz w:w="16838" w:h="11906" w:orient="landscape"/>
          <w:pgMar w:top="1800" w:right="1440" w:bottom="1800" w:left="1440" w:header="851" w:footer="992" w:gutter="0"/>
          <w:cols w:space="720" w:num="1"/>
          <w:docGrid w:type="lines" w:linePitch="312" w:charSpace="0"/>
        </w:sectPr>
      </w:pPr>
    </w:p>
    <w:p>
      <w:pPr>
        <w:rPr>
          <w:rFonts w:hint="eastAsia"/>
        </w:rPr>
      </w:pPr>
      <w:bookmarkStart w:id="25" w:name="PO_part2Table6"/>
    </w:p>
    <w:tbl>
      <w:tblPr>
        <w:tblStyle w:val="11"/>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531"/>
        <w:gridCol w:w="3061"/>
        <w:gridCol w:w="3061"/>
        <w:gridCol w:w="1020"/>
        <w:gridCol w:w="2042"/>
        <w:gridCol w:w="3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7"/>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lang w:val="en-US" w:eastAsia="zh-CN"/>
              </w:rPr>
              <w:t>预算公开06</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7"/>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一般公共预算基本支出情况表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203" w:type="dxa"/>
            <w:gridSpan w:val="5"/>
            <w:tcBorders>
              <w:top w:val="nil"/>
              <w:left w:val="nil"/>
              <w:bottom w:val="single" w:color="000000" w:sz="8"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6" w:name="PO_part2Table1DivName6"/>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中国共产党百色市纪律检查委员会</w:t>
            </w:r>
            <w:r>
              <w:rPr>
                <w:rFonts w:hint="eastAsia" w:ascii="宋体" w:hAnsi="宋体"/>
                <w:color w:val="000000"/>
                <w:kern w:val="0"/>
                <w:sz w:val="18"/>
                <w:szCs w:val="18"/>
              </w:rPr>
              <w:t xml:space="preserve">  </w:t>
            </w:r>
            <w:bookmarkEnd w:id="26"/>
          </w:p>
        </w:tc>
        <w:tc>
          <w:tcPr>
            <w:tcW w:w="5104" w:type="dxa"/>
            <w:gridSpan w:val="2"/>
            <w:tcBorders>
              <w:top w:val="nil"/>
              <w:left w:val="nil"/>
              <w:bottom w:val="single" w:color="000000" w:sz="8"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22"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部门预算支出经济分类科目</w:t>
            </w:r>
          </w:p>
        </w:tc>
        <w:tc>
          <w:tcPr>
            <w:tcW w:w="9185" w:type="dxa"/>
            <w:gridSpan w:val="4"/>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blHeader/>
        </w:trPr>
        <w:tc>
          <w:tcPr>
            <w:tcW w:w="1530"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lang w:val="en-US" w:eastAsia="zh-CN"/>
              </w:rPr>
              <w:t>类</w:t>
            </w:r>
          </w:p>
        </w:tc>
        <w:tc>
          <w:tcPr>
            <w:tcW w:w="1531"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lang w:val="en-US" w:eastAsia="zh-CN"/>
              </w:rPr>
              <w:t>款</w:t>
            </w:r>
          </w:p>
        </w:tc>
        <w:tc>
          <w:tcPr>
            <w:tcW w:w="3061"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科目名称</w:t>
            </w:r>
          </w:p>
        </w:tc>
        <w:tc>
          <w:tcPr>
            <w:tcW w:w="3061"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合计</w:t>
            </w:r>
          </w:p>
        </w:tc>
        <w:tc>
          <w:tcPr>
            <w:tcW w:w="3062" w:type="dxa"/>
            <w:gridSpan w:val="2"/>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人员经费</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blHeader/>
        </w:trPr>
        <w:tc>
          <w:tcPr>
            <w:tcW w:w="1530"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lang w:val="en-US" w:eastAsia="zh-CN"/>
              </w:rPr>
              <w:t>**</w:t>
            </w:r>
          </w:p>
        </w:tc>
        <w:tc>
          <w:tcPr>
            <w:tcW w:w="1531"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lang w:val="en-US" w:eastAsia="zh-CN"/>
              </w:rPr>
              <w:t>**</w:t>
            </w:r>
          </w:p>
        </w:tc>
        <w:tc>
          <w:tcPr>
            <w:tcW w:w="3061"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lang w:val="en-US" w:eastAsia="zh-CN"/>
              </w:rPr>
              <w:t>**</w:t>
            </w:r>
          </w:p>
        </w:tc>
        <w:tc>
          <w:tcPr>
            <w:tcW w:w="3061"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3062" w:type="dxa"/>
            <w:gridSpan w:val="2"/>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合计</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4,360.3</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3,841.57</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518.73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工资福利支出</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3,736.99</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3,736.99</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基本工资</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1,024.32</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1,024.32</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津贴补贴</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759.47</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759.47</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03</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奖金</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640.48</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640.48</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07</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绩效工资</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134.76</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134.76</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08</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机关事业单位基本养老保险缴费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408.19</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408.19</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09</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职业年金缴费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223.74</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223.74</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10</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职工基本医疗保险缴费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137.63</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137.63</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公务员医疗补助缴费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68.64</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68.64</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12</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其他社会保障缴费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4.16</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4.16</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13</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住房公积金</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335.61</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335.61</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商品和服务支出</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518.73</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518.73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办公费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61.37</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61.37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印刷费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7</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06</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电费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15</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07</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邮电费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59.28</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59.28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差旅费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20</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14</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租赁费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15</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会议费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17</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公务接待费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2.9</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29</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福利费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15.32</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31</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公务用车运行维护费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14</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39</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其他交通费用</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206.94</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206.94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99</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其他商品和服务支出</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112.93</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112.93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303</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对个人和家庭的补助</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104.58</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104.58</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303</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离休费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19.79</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19.79</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303</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退休费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69.76</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69.76</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303</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07</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医疗费补助</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15.02</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15.02</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bottom w:val="single" w:color="000000" w:sz="8" w:space="0"/>
              <w:right w:val="single" w:color="000000" w:sz="8" w:space="0"/>
            </w:tcBorders>
            <w:noWrap w:val="0"/>
            <w:vAlign w:val="center"/>
          </w:tcPr>
          <w:p>
            <w:pPr>
              <w:rPr>
                <w:rFonts w:hint="eastAsia" w:ascii="宋体" w:hAnsi="宋体"/>
                <w:color w:val="000000"/>
                <w:sz w:val="18"/>
                <w:szCs w:val="18"/>
              </w:rPr>
            </w:pPr>
          </w:p>
        </w:tc>
        <w:tc>
          <w:tcPr>
            <w:tcW w:w="1531" w:type="dxa"/>
            <w:tcBorders>
              <w:left w:val="single" w:color="000000" w:sz="8" w:space="0"/>
              <w:bottom w:val="single" w:color="000000" w:sz="8" w:space="0"/>
              <w:right w:val="single" w:color="000000" w:sz="8" w:space="0"/>
            </w:tcBorders>
            <w:noWrap w:val="0"/>
            <w:vAlign w:val="center"/>
          </w:tcPr>
          <w:p>
            <w:pPr>
              <w:rPr>
                <w:rFonts w:hint="eastAsia" w:ascii="宋体" w:hAnsi="宋体"/>
                <w:color w:val="000000"/>
                <w:sz w:val="18"/>
                <w:szCs w:val="18"/>
              </w:rPr>
            </w:pPr>
          </w:p>
        </w:tc>
        <w:tc>
          <w:tcPr>
            <w:tcW w:w="3061" w:type="dxa"/>
            <w:tcBorders>
              <w:left w:val="single" w:color="000000" w:sz="8" w:space="0"/>
              <w:bottom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bl>
    <w:p>
      <w:pP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注： 报表金额单位转换时可能存在四舍五入尾数误差。</w:t>
      </w:r>
      <w:bookmarkEnd w:id="25"/>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rPr>
          <w:rFonts w:hint="eastAsia"/>
        </w:rPr>
      </w:pPr>
      <w:bookmarkStart w:id="27" w:name="PO_part2Table7"/>
    </w:p>
    <w:tbl>
      <w:tblPr>
        <w:tblStyle w:val="11"/>
        <w:tblW w:w="15030"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265"/>
        <w:gridCol w:w="1725"/>
        <w:gridCol w:w="1095"/>
        <w:gridCol w:w="1080"/>
        <w:gridCol w:w="855"/>
        <w:gridCol w:w="765"/>
        <w:gridCol w:w="1260"/>
        <w:gridCol w:w="1005"/>
        <w:gridCol w:w="795"/>
        <w:gridCol w:w="675"/>
        <w:gridCol w:w="750"/>
        <w:gridCol w:w="885"/>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70" w:type="dxa"/>
            <w:gridSpan w:val="2"/>
            <w:tcBorders>
              <w:top w:val="nil"/>
              <w:left w:val="nil"/>
              <w:bottom w:val="nil"/>
              <w:right w:val="nil"/>
            </w:tcBorders>
            <w:noWrap w:val="0"/>
            <w:vAlign w:val="center"/>
          </w:tcPr>
          <w:p>
            <w:pPr>
              <w:jc w:val="right"/>
              <w:rPr>
                <w:rFonts w:hint="eastAsia" w:ascii="宋体" w:hAnsi="宋体"/>
                <w:color w:val="000000"/>
                <w:kern w:val="0"/>
                <w:sz w:val="18"/>
                <w:szCs w:val="18"/>
              </w:rPr>
            </w:pPr>
          </w:p>
        </w:tc>
        <w:tc>
          <w:tcPr>
            <w:tcW w:w="11760" w:type="dxa"/>
            <w:gridSpan w:val="12"/>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预算公开07</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030" w:type="dxa"/>
            <w:gridSpan w:val="14"/>
            <w:tcBorders>
              <w:top w:val="nil"/>
              <w:left w:val="nil"/>
              <w:bottom w:val="nil"/>
              <w:right w:val="nil"/>
            </w:tcBorders>
            <w:noWrap w:val="0"/>
            <w:vAlign w:val="center"/>
          </w:tcPr>
          <w:p>
            <w:pPr>
              <w:ind w:firstLine="522" w:firstLineChars="200"/>
              <w:jc w:val="center"/>
              <w:rPr>
                <w:rFonts w:hint="eastAsia" w:ascii="宋体" w:hAnsi="宋体"/>
                <w:b/>
                <w:bCs/>
                <w:color w:val="000000"/>
                <w:kern w:val="0"/>
                <w:sz w:val="26"/>
                <w:szCs w:val="26"/>
              </w:rPr>
            </w:pPr>
            <w:r>
              <w:rPr>
                <w:rFonts w:hint="eastAsia" w:ascii="宋体" w:hAnsi="宋体"/>
                <w:b/>
                <w:bCs/>
                <w:color w:val="000000"/>
                <w:kern w:val="0"/>
                <w:sz w:val="26"/>
                <w:szCs w:val="26"/>
              </w:rPr>
              <w:t>财政拨款“三公”经费、会议费和培训费支出情况表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4995"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8" w:name="PO_part2Table1DivName7"/>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中国共产党百色市纪律检查委员会</w:t>
            </w:r>
            <w:r>
              <w:rPr>
                <w:rFonts w:hint="eastAsia" w:ascii="宋体" w:hAnsi="宋体"/>
                <w:color w:val="000000"/>
                <w:kern w:val="0"/>
                <w:sz w:val="18"/>
                <w:szCs w:val="18"/>
              </w:rPr>
              <w:t xml:space="preserve">  </w:t>
            </w:r>
            <w:bookmarkEnd w:id="28"/>
          </w:p>
        </w:tc>
        <w:tc>
          <w:tcPr>
            <w:tcW w:w="10035" w:type="dxa"/>
            <w:gridSpan w:val="11"/>
            <w:tcBorders>
              <w:top w:val="nil"/>
              <w:left w:val="nil"/>
              <w:bottom w:val="single" w:color="auto" w:sz="4" w:space="0"/>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05" w:type="dxa"/>
            <w:vMerge w:val="restart"/>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部门（单位）代码</w:t>
            </w:r>
          </w:p>
        </w:tc>
        <w:tc>
          <w:tcPr>
            <w:tcW w:w="2265" w:type="dxa"/>
            <w:vMerge w:val="restart"/>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部门（单位）名称</w:t>
            </w:r>
          </w:p>
        </w:tc>
        <w:tc>
          <w:tcPr>
            <w:tcW w:w="1725" w:type="dxa"/>
            <w:vMerge w:val="restart"/>
            <w:tcBorders>
              <w:top w:val="single" w:color="auto" w:sz="4" w:space="0"/>
            </w:tcBorders>
            <w:noWrap w:val="0"/>
            <w:vAlign w:val="center"/>
          </w:tcPr>
          <w:p>
            <w:pPr>
              <w:jc w:val="left"/>
              <w:textAlignment w:val="center"/>
              <w:rPr>
                <w:rFonts w:hint="eastAsia" w:ascii="宋体" w:hAnsi="宋体"/>
                <w:color w:val="000000"/>
                <w:sz w:val="18"/>
                <w:szCs w:val="18"/>
              </w:rPr>
            </w:pPr>
            <w:r>
              <w:rPr>
                <w:rFonts w:hint="eastAsia" w:ascii="宋体" w:hAnsi="宋体"/>
                <w:color w:val="000000"/>
                <w:sz w:val="18"/>
                <w:szCs w:val="18"/>
              </w:rPr>
              <w:t>资金性质</w:t>
            </w:r>
          </w:p>
        </w:tc>
        <w:tc>
          <w:tcPr>
            <w:tcW w:w="1095" w:type="dxa"/>
            <w:vMerge w:val="restart"/>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总计</w:t>
            </w:r>
          </w:p>
        </w:tc>
        <w:tc>
          <w:tcPr>
            <w:tcW w:w="5760" w:type="dxa"/>
            <w:gridSpan w:val="6"/>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“三公”经费</w:t>
            </w:r>
          </w:p>
        </w:tc>
        <w:tc>
          <w:tcPr>
            <w:tcW w:w="675" w:type="dxa"/>
            <w:vMerge w:val="restart"/>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会议费</w:t>
            </w:r>
          </w:p>
        </w:tc>
        <w:tc>
          <w:tcPr>
            <w:tcW w:w="2505" w:type="dxa"/>
            <w:gridSpan w:val="3"/>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培训费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05" w:type="dxa"/>
            <w:vMerge w:val="continue"/>
            <w:noWrap w:val="0"/>
            <w:vAlign w:val="center"/>
          </w:tcPr>
          <w:p>
            <w:pPr>
              <w:jc w:val="center"/>
              <w:rPr>
                <w:rFonts w:hint="eastAsia" w:ascii="宋体" w:hAnsi="宋体"/>
                <w:color w:val="000000"/>
                <w:sz w:val="18"/>
                <w:szCs w:val="18"/>
              </w:rPr>
            </w:pPr>
          </w:p>
        </w:tc>
        <w:tc>
          <w:tcPr>
            <w:tcW w:w="2265" w:type="dxa"/>
            <w:vMerge w:val="continue"/>
            <w:noWrap w:val="0"/>
            <w:vAlign w:val="center"/>
          </w:tcPr>
          <w:p>
            <w:pPr>
              <w:jc w:val="left"/>
              <w:textAlignment w:val="center"/>
              <w:rPr>
                <w:rFonts w:hint="eastAsia" w:ascii="宋体" w:hAnsi="宋体"/>
                <w:color w:val="000000"/>
                <w:sz w:val="18"/>
                <w:szCs w:val="18"/>
              </w:rPr>
            </w:pPr>
          </w:p>
        </w:tc>
        <w:tc>
          <w:tcPr>
            <w:tcW w:w="1725" w:type="dxa"/>
            <w:vMerge w:val="continue"/>
            <w:noWrap w:val="0"/>
            <w:vAlign w:val="center"/>
          </w:tcPr>
          <w:p>
            <w:pPr>
              <w:jc w:val="left"/>
              <w:textAlignment w:val="center"/>
              <w:rPr>
                <w:rFonts w:hint="eastAsia" w:ascii="宋体" w:hAnsi="宋体"/>
                <w:color w:val="000000"/>
                <w:sz w:val="18"/>
                <w:szCs w:val="18"/>
              </w:rPr>
            </w:pPr>
          </w:p>
        </w:tc>
        <w:tc>
          <w:tcPr>
            <w:tcW w:w="1095" w:type="dxa"/>
            <w:vMerge w:val="continue"/>
            <w:noWrap w:val="0"/>
            <w:vAlign w:val="center"/>
          </w:tcPr>
          <w:p>
            <w:pPr>
              <w:jc w:val="center"/>
              <w:rPr>
                <w:rFonts w:hint="eastAsia" w:ascii="宋体" w:hAnsi="宋体"/>
                <w:color w:val="000000"/>
                <w:sz w:val="18"/>
                <w:szCs w:val="18"/>
              </w:rPr>
            </w:pPr>
          </w:p>
        </w:tc>
        <w:tc>
          <w:tcPr>
            <w:tcW w:w="1080" w:type="dxa"/>
            <w:vMerge w:val="restart"/>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合计</w:t>
            </w:r>
          </w:p>
        </w:tc>
        <w:tc>
          <w:tcPr>
            <w:tcW w:w="855" w:type="dxa"/>
            <w:vMerge w:val="restart"/>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因公出国（境）费</w:t>
            </w:r>
          </w:p>
        </w:tc>
        <w:tc>
          <w:tcPr>
            <w:tcW w:w="3030" w:type="dxa"/>
            <w:gridSpan w:val="3"/>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公务用车购置及运行维护费</w:t>
            </w:r>
          </w:p>
        </w:tc>
        <w:tc>
          <w:tcPr>
            <w:tcW w:w="795" w:type="dxa"/>
            <w:vMerge w:val="restart"/>
            <w:tcBorders>
              <w:top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公务接待费</w:t>
            </w:r>
          </w:p>
        </w:tc>
        <w:tc>
          <w:tcPr>
            <w:tcW w:w="675" w:type="dxa"/>
            <w:vMerge w:val="continue"/>
            <w:noWrap w:val="0"/>
            <w:vAlign w:val="center"/>
          </w:tcPr>
          <w:p>
            <w:pPr>
              <w:jc w:val="center"/>
              <w:textAlignment w:val="center"/>
              <w:rPr>
                <w:rFonts w:hint="eastAsia" w:ascii="宋体" w:hAnsi="宋体"/>
                <w:color w:val="000000"/>
                <w:sz w:val="18"/>
                <w:szCs w:val="18"/>
              </w:rPr>
            </w:pPr>
          </w:p>
        </w:tc>
        <w:tc>
          <w:tcPr>
            <w:tcW w:w="750" w:type="dxa"/>
            <w:vMerge w:val="restart"/>
            <w:noWrap w:val="0"/>
            <w:vAlign w:val="center"/>
          </w:tcPr>
          <w:p>
            <w:pPr>
              <w:jc w:val="center"/>
              <w:textAlignment w:val="center"/>
              <w:rPr>
                <w:rFonts w:hint="eastAsia" w:ascii="宋体" w:hAnsi="宋体"/>
                <w:color w:val="000000"/>
                <w:sz w:val="18"/>
                <w:szCs w:val="18"/>
              </w:rPr>
            </w:pPr>
            <w:r>
              <w:rPr>
                <w:rFonts w:hint="eastAsia" w:ascii="宋体" w:hAnsi="宋体"/>
                <w:color w:val="000000"/>
                <w:sz w:val="18"/>
                <w:szCs w:val="18"/>
              </w:rPr>
              <w:t>小计</w:t>
            </w:r>
          </w:p>
        </w:tc>
        <w:tc>
          <w:tcPr>
            <w:tcW w:w="885" w:type="dxa"/>
            <w:vMerge w:val="restart"/>
            <w:noWrap w:val="0"/>
            <w:vAlign w:val="center"/>
          </w:tcPr>
          <w:p>
            <w:pPr>
              <w:jc w:val="center"/>
              <w:textAlignment w:val="center"/>
              <w:rPr>
                <w:rFonts w:hint="eastAsia" w:ascii="宋体" w:hAnsi="宋体"/>
                <w:color w:val="000000"/>
                <w:sz w:val="18"/>
                <w:szCs w:val="18"/>
              </w:rPr>
            </w:pPr>
            <w:r>
              <w:rPr>
                <w:rFonts w:hint="eastAsia" w:ascii="宋体" w:hAnsi="宋体"/>
                <w:color w:val="000000"/>
                <w:sz w:val="18"/>
                <w:szCs w:val="18"/>
              </w:rPr>
              <w:t>本级资金安排</w:t>
            </w:r>
          </w:p>
        </w:tc>
        <w:tc>
          <w:tcPr>
            <w:tcW w:w="870" w:type="dxa"/>
            <w:vMerge w:val="restart"/>
            <w:noWrap w:val="0"/>
            <w:vAlign w:val="center"/>
          </w:tcPr>
          <w:p>
            <w:pPr>
              <w:jc w:val="center"/>
              <w:textAlignment w:val="center"/>
              <w:rPr>
                <w:rFonts w:hint="eastAsia" w:ascii="宋体" w:hAnsi="宋体"/>
                <w:color w:val="000000"/>
                <w:sz w:val="18"/>
                <w:szCs w:val="18"/>
              </w:rPr>
            </w:pPr>
            <w:r>
              <w:rPr>
                <w:rFonts w:hint="eastAsia" w:ascii="宋体" w:hAnsi="宋体"/>
                <w:color w:val="000000"/>
                <w:sz w:val="18"/>
                <w:szCs w:val="18"/>
              </w:rPr>
              <w:t>上级补助资金安排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05" w:type="dxa"/>
            <w:vMerge w:val="continue"/>
            <w:noWrap w:val="0"/>
            <w:vAlign w:val="center"/>
          </w:tcPr>
          <w:p>
            <w:pPr>
              <w:jc w:val="center"/>
              <w:rPr>
                <w:rFonts w:hint="eastAsia" w:ascii="宋体" w:hAnsi="宋体"/>
                <w:color w:val="000000"/>
                <w:sz w:val="18"/>
                <w:szCs w:val="18"/>
              </w:rPr>
            </w:pPr>
          </w:p>
        </w:tc>
        <w:tc>
          <w:tcPr>
            <w:tcW w:w="2265" w:type="dxa"/>
            <w:vMerge w:val="continue"/>
            <w:noWrap w:val="0"/>
            <w:vAlign w:val="center"/>
          </w:tcPr>
          <w:p>
            <w:pPr>
              <w:jc w:val="left"/>
              <w:textAlignment w:val="center"/>
              <w:rPr>
                <w:rFonts w:hint="eastAsia" w:ascii="宋体" w:hAnsi="宋体"/>
                <w:color w:val="000000"/>
                <w:sz w:val="18"/>
                <w:szCs w:val="18"/>
              </w:rPr>
            </w:pPr>
          </w:p>
        </w:tc>
        <w:tc>
          <w:tcPr>
            <w:tcW w:w="1725" w:type="dxa"/>
            <w:vMerge w:val="continue"/>
            <w:noWrap w:val="0"/>
            <w:vAlign w:val="center"/>
          </w:tcPr>
          <w:p>
            <w:pPr>
              <w:jc w:val="left"/>
              <w:textAlignment w:val="center"/>
              <w:rPr>
                <w:rFonts w:hint="eastAsia" w:ascii="宋体" w:hAnsi="宋体"/>
                <w:color w:val="000000"/>
                <w:sz w:val="18"/>
                <w:szCs w:val="18"/>
              </w:rPr>
            </w:pPr>
          </w:p>
        </w:tc>
        <w:tc>
          <w:tcPr>
            <w:tcW w:w="1095" w:type="dxa"/>
            <w:vMerge w:val="continue"/>
            <w:noWrap w:val="0"/>
            <w:vAlign w:val="center"/>
          </w:tcPr>
          <w:p>
            <w:pPr>
              <w:jc w:val="center"/>
              <w:rPr>
                <w:rFonts w:hint="eastAsia" w:ascii="宋体" w:hAnsi="宋体"/>
                <w:color w:val="000000"/>
                <w:sz w:val="18"/>
                <w:szCs w:val="18"/>
              </w:rPr>
            </w:pPr>
          </w:p>
        </w:tc>
        <w:tc>
          <w:tcPr>
            <w:tcW w:w="1080" w:type="dxa"/>
            <w:vMerge w:val="continue"/>
            <w:noWrap w:val="0"/>
            <w:vAlign w:val="center"/>
          </w:tcPr>
          <w:p>
            <w:pPr>
              <w:jc w:val="center"/>
              <w:rPr>
                <w:rFonts w:hint="eastAsia" w:ascii="宋体" w:hAnsi="宋体"/>
                <w:color w:val="000000"/>
                <w:sz w:val="18"/>
                <w:szCs w:val="18"/>
              </w:rPr>
            </w:pPr>
          </w:p>
        </w:tc>
        <w:tc>
          <w:tcPr>
            <w:tcW w:w="855" w:type="dxa"/>
            <w:vMerge w:val="continue"/>
            <w:noWrap w:val="0"/>
            <w:vAlign w:val="center"/>
          </w:tcPr>
          <w:p>
            <w:pPr>
              <w:jc w:val="center"/>
              <w:rPr>
                <w:rFonts w:hint="eastAsia" w:ascii="宋体" w:hAnsi="宋体"/>
                <w:color w:val="000000"/>
                <w:sz w:val="18"/>
                <w:szCs w:val="18"/>
              </w:rPr>
            </w:pPr>
          </w:p>
        </w:tc>
        <w:tc>
          <w:tcPr>
            <w:tcW w:w="765" w:type="dxa"/>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小计</w:t>
            </w:r>
          </w:p>
        </w:tc>
        <w:tc>
          <w:tcPr>
            <w:tcW w:w="1260" w:type="dxa"/>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公务用车运行维护费</w:t>
            </w:r>
          </w:p>
        </w:tc>
        <w:tc>
          <w:tcPr>
            <w:tcW w:w="1005" w:type="dxa"/>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公务用车购置费</w:t>
            </w:r>
          </w:p>
        </w:tc>
        <w:tc>
          <w:tcPr>
            <w:tcW w:w="795" w:type="dxa"/>
            <w:vMerge w:val="continue"/>
            <w:noWrap w:val="0"/>
            <w:vAlign w:val="center"/>
          </w:tcPr>
          <w:p>
            <w:pPr>
              <w:jc w:val="center"/>
              <w:rPr>
                <w:rFonts w:hint="eastAsia" w:ascii="宋体" w:hAnsi="宋体"/>
                <w:color w:val="000000"/>
                <w:sz w:val="18"/>
                <w:szCs w:val="18"/>
              </w:rPr>
            </w:pPr>
          </w:p>
        </w:tc>
        <w:tc>
          <w:tcPr>
            <w:tcW w:w="675" w:type="dxa"/>
            <w:vMerge w:val="continue"/>
            <w:noWrap w:val="0"/>
            <w:vAlign w:val="center"/>
          </w:tcPr>
          <w:p>
            <w:pPr>
              <w:jc w:val="center"/>
              <w:textAlignment w:val="center"/>
              <w:rPr>
                <w:rFonts w:hint="eastAsia" w:ascii="宋体" w:hAnsi="宋体"/>
                <w:color w:val="000000"/>
                <w:sz w:val="18"/>
                <w:szCs w:val="18"/>
              </w:rPr>
            </w:pPr>
          </w:p>
        </w:tc>
        <w:tc>
          <w:tcPr>
            <w:tcW w:w="750" w:type="dxa"/>
            <w:vMerge w:val="continue"/>
            <w:noWrap w:val="0"/>
            <w:vAlign w:val="center"/>
          </w:tcPr>
          <w:p>
            <w:pPr>
              <w:jc w:val="center"/>
              <w:textAlignment w:val="center"/>
              <w:rPr>
                <w:rFonts w:hint="eastAsia" w:ascii="宋体" w:hAnsi="宋体"/>
                <w:color w:val="000000"/>
                <w:sz w:val="18"/>
                <w:szCs w:val="18"/>
              </w:rPr>
            </w:pPr>
          </w:p>
        </w:tc>
        <w:tc>
          <w:tcPr>
            <w:tcW w:w="885" w:type="dxa"/>
            <w:vMerge w:val="continue"/>
            <w:noWrap w:val="0"/>
            <w:vAlign w:val="center"/>
          </w:tcPr>
          <w:p>
            <w:pPr>
              <w:jc w:val="center"/>
              <w:textAlignment w:val="center"/>
              <w:rPr>
                <w:rFonts w:hint="eastAsia" w:ascii="宋体" w:hAnsi="宋体"/>
                <w:color w:val="000000"/>
                <w:sz w:val="18"/>
                <w:szCs w:val="18"/>
              </w:rPr>
            </w:pPr>
          </w:p>
        </w:tc>
        <w:tc>
          <w:tcPr>
            <w:tcW w:w="870" w:type="dxa"/>
            <w:vMerge w:val="continue"/>
            <w:noWrap w:val="0"/>
            <w:vAlign w:val="center"/>
          </w:tcPr>
          <w:p>
            <w:pPr>
              <w:jc w:val="center"/>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05" w:type="dxa"/>
            <w:vMerge w:val="continue"/>
            <w:noWrap w:val="0"/>
            <w:vAlign w:val="center"/>
          </w:tcPr>
          <w:p>
            <w:pPr>
              <w:jc w:val="center"/>
              <w:rPr>
                <w:rFonts w:hint="eastAsia" w:ascii="宋体" w:hAnsi="宋体"/>
                <w:color w:val="000000"/>
                <w:sz w:val="18"/>
                <w:szCs w:val="18"/>
              </w:rPr>
            </w:pPr>
          </w:p>
        </w:tc>
        <w:tc>
          <w:tcPr>
            <w:tcW w:w="2265" w:type="dxa"/>
            <w:vMerge w:val="continue"/>
            <w:noWrap w:val="0"/>
            <w:vAlign w:val="center"/>
          </w:tcPr>
          <w:p>
            <w:pPr>
              <w:jc w:val="left"/>
              <w:textAlignment w:val="center"/>
              <w:rPr>
                <w:rFonts w:hint="eastAsia" w:ascii="宋体" w:hAnsi="宋体"/>
                <w:color w:val="000000"/>
                <w:sz w:val="18"/>
                <w:szCs w:val="18"/>
              </w:rPr>
            </w:pPr>
          </w:p>
        </w:tc>
        <w:tc>
          <w:tcPr>
            <w:tcW w:w="1725" w:type="dxa"/>
            <w:vMerge w:val="continue"/>
            <w:noWrap w:val="0"/>
            <w:vAlign w:val="center"/>
          </w:tcPr>
          <w:p>
            <w:pPr>
              <w:jc w:val="left"/>
              <w:textAlignment w:val="center"/>
              <w:rPr>
                <w:rFonts w:hint="eastAsia" w:ascii="宋体" w:hAnsi="宋体"/>
                <w:color w:val="000000"/>
                <w:sz w:val="18"/>
                <w:szCs w:val="18"/>
              </w:rPr>
            </w:pPr>
          </w:p>
        </w:tc>
        <w:tc>
          <w:tcPr>
            <w:tcW w:w="1095" w:type="dxa"/>
            <w:noWrap w:val="0"/>
            <w:vAlign w:val="center"/>
          </w:tcPr>
          <w:p>
            <w:pPr>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1080" w:type="dxa"/>
            <w:noWrap w:val="0"/>
            <w:vAlign w:val="center"/>
          </w:tcPr>
          <w:p>
            <w:pPr>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2</w:t>
            </w:r>
          </w:p>
        </w:tc>
        <w:tc>
          <w:tcPr>
            <w:tcW w:w="855" w:type="dxa"/>
            <w:noWrap w:val="0"/>
            <w:vAlign w:val="center"/>
          </w:tcPr>
          <w:p>
            <w:pPr>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3</w:t>
            </w:r>
          </w:p>
        </w:tc>
        <w:tc>
          <w:tcPr>
            <w:tcW w:w="765" w:type="dxa"/>
            <w:tcBorders>
              <w:top w:val="single" w:color="auto" w:sz="4" w:space="0"/>
            </w:tcBorders>
            <w:noWrap w:val="0"/>
            <w:vAlign w:val="center"/>
          </w:tcPr>
          <w:p>
            <w:pPr>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4</w:t>
            </w:r>
          </w:p>
        </w:tc>
        <w:tc>
          <w:tcPr>
            <w:tcW w:w="1260" w:type="dxa"/>
            <w:tcBorders>
              <w:top w:val="single" w:color="auto" w:sz="4" w:space="0"/>
            </w:tcBorders>
            <w:noWrap w:val="0"/>
            <w:vAlign w:val="center"/>
          </w:tcPr>
          <w:p>
            <w:pPr>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5</w:t>
            </w:r>
          </w:p>
        </w:tc>
        <w:tc>
          <w:tcPr>
            <w:tcW w:w="1005" w:type="dxa"/>
            <w:tcBorders>
              <w:top w:val="single" w:color="auto" w:sz="4" w:space="0"/>
            </w:tcBorders>
            <w:noWrap w:val="0"/>
            <w:vAlign w:val="center"/>
          </w:tcPr>
          <w:p>
            <w:pPr>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6</w:t>
            </w:r>
          </w:p>
        </w:tc>
        <w:tc>
          <w:tcPr>
            <w:tcW w:w="795" w:type="dxa"/>
            <w:noWrap w:val="0"/>
            <w:vAlign w:val="center"/>
          </w:tcPr>
          <w:p>
            <w:pPr>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7</w:t>
            </w:r>
          </w:p>
        </w:tc>
        <w:tc>
          <w:tcPr>
            <w:tcW w:w="675" w:type="dxa"/>
            <w:noWrap w:val="0"/>
            <w:vAlign w:val="center"/>
          </w:tcPr>
          <w:p>
            <w:pPr>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8</w:t>
            </w:r>
          </w:p>
        </w:tc>
        <w:tc>
          <w:tcPr>
            <w:tcW w:w="750" w:type="dxa"/>
            <w:noWrap w:val="0"/>
            <w:vAlign w:val="center"/>
          </w:tcPr>
          <w:p>
            <w:pPr>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9</w:t>
            </w:r>
          </w:p>
        </w:tc>
        <w:tc>
          <w:tcPr>
            <w:tcW w:w="885" w:type="dxa"/>
            <w:noWrap w:val="0"/>
            <w:vAlign w:val="center"/>
          </w:tcPr>
          <w:p>
            <w:pPr>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870" w:type="dxa"/>
            <w:noWrap w:val="0"/>
            <w:vAlign w:val="center"/>
          </w:tcPr>
          <w:p>
            <w:pPr>
              <w:jc w:val="center"/>
              <w:textAlignment w:val="center"/>
              <w:rPr>
                <w:rFonts w:hint="eastAsia" w:ascii="宋体" w:hAnsi="宋体" w:eastAsia="宋体"/>
                <w:color w:val="000000"/>
                <w:sz w:val="18"/>
                <w:szCs w:val="18"/>
                <w:lang w:val="en-US" w:eastAsia="zh-CN"/>
              </w:rPr>
            </w:pPr>
            <w:r>
              <w:rPr>
                <w:rFonts w:ascii="宋体" w:hAnsi="宋体"/>
                <w:color w:val="000000"/>
                <w:sz w:val="18"/>
                <w:szCs w:val="18"/>
              </w:rPr>
              <w:t>1</w:t>
            </w:r>
            <w:r>
              <w:rPr>
                <w:rFonts w:hint="eastAsia" w:ascii="宋体" w:hAnsi="宋体"/>
                <w:color w:val="00000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005" w:type="dxa"/>
            <w:noWrap w:val="0"/>
            <w:vAlign w:val="center"/>
          </w:tcPr>
          <w:p>
            <w:pPr>
              <w:widowControl/>
              <w:jc w:val="left"/>
              <w:textAlignment w:val="center"/>
              <w:rPr>
                <w:rFonts w:hint="eastAsia" w:ascii="宋体" w:hAnsi="宋体"/>
                <w:color w:val="000000"/>
                <w:sz w:val="18"/>
                <w:szCs w:val="18"/>
              </w:rPr>
            </w:pPr>
          </w:p>
        </w:tc>
        <w:tc>
          <w:tcPr>
            <w:tcW w:w="2265" w:type="dxa"/>
            <w:noWrap w:val="0"/>
            <w:vAlign w:val="center"/>
          </w:tcPr>
          <w:p>
            <w:pPr>
              <w:jc w:val="left"/>
              <w:textAlignment w:val="center"/>
              <w:rPr>
                <w:rFonts w:hint="eastAsia" w:ascii="宋体" w:hAnsi="宋体"/>
                <w:color w:val="000000"/>
                <w:sz w:val="18"/>
                <w:szCs w:val="18"/>
              </w:rPr>
            </w:pPr>
            <w:r>
              <w:rPr>
                <w:rFonts w:hint="eastAsia" w:ascii="宋体" w:hAnsi="宋体"/>
                <w:color w:val="000000"/>
                <w:sz w:val="18"/>
                <w:szCs w:val="18"/>
              </w:rPr>
              <w:t>合计</w:t>
            </w:r>
          </w:p>
        </w:tc>
        <w:tc>
          <w:tcPr>
            <w:tcW w:w="1725" w:type="dxa"/>
            <w:noWrap w:val="0"/>
            <w:vAlign w:val="center"/>
          </w:tcPr>
          <w:p>
            <w:pPr>
              <w:jc w:val="left"/>
              <w:textAlignment w:val="center"/>
              <w:rPr>
                <w:rFonts w:hint="eastAsia" w:ascii="宋体" w:hAnsi="宋体"/>
                <w:color w:val="000000"/>
                <w:sz w:val="18"/>
                <w:szCs w:val="18"/>
              </w:rPr>
            </w:pPr>
          </w:p>
        </w:tc>
        <w:tc>
          <w:tcPr>
            <w:tcW w:w="1095" w:type="dxa"/>
            <w:noWrap w:val="0"/>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17.9</w:t>
            </w:r>
          </w:p>
        </w:tc>
        <w:tc>
          <w:tcPr>
            <w:tcW w:w="1080" w:type="dxa"/>
            <w:noWrap w:val="0"/>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16.9</w:t>
            </w:r>
          </w:p>
        </w:tc>
        <w:tc>
          <w:tcPr>
            <w:tcW w:w="855" w:type="dxa"/>
            <w:noWrap w:val="0"/>
            <w:vAlign w:val="center"/>
          </w:tcPr>
          <w:p>
            <w:pPr>
              <w:widowControl/>
              <w:jc w:val="right"/>
              <w:textAlignment w:val="center"/>
              <w:rPr>
                <w:rFonts w:hint="eastAsia" w:ascii="宋体" w:hAnsi="宋体"/>
                <w:color w:val="000000"/>
                <w:sz w:val="18"/>
                <w:szCs w:val="18"/>
              </w:rPr>
            </w:pPr>
          </w:p>
        </w:tc>
        <w:tc>
          <w:tcPr>
            <w:tcW w:w="765" w:type="dxa"/>
            <w:noWrap w:val="0"/>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14</w:t>
            </w:r>
          </w:p>
        </w:tc>
        <w:tc>
          <w:tcPr>
            <w:tcW w:w="1260" w:type="dxa"/>
            <w:noWrap w:val="0"/>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14</w:t>
            </w:r>
          </w:p>
        </w:tc>
        <w:tc>
          <w:tcPr>
            <w:tcW w:w="1005" w:type="dxa"/>
            <w:noWrap w:val="0"/>
            <w:vAlign w:val="center"/>
          </w:tcPr>
          <w:p>
            <w:pPr>
              <w:widowControl/>
              <w:jc w:val="right"/>
              <w:textAlignment w:val="center"/>
              <w:rPr>
                <w:rFonts w:hint="eastAsia" w:ascii="宋体" w:hAnsi="宋体"/>
                <w:color w:val="000000"/>
                <w:sz w:val="18"/>
                <w:szCs w:val="18"/>
              </w:rPr>
            </w:pPr>
          </w:p>
        </w:tc>
        <w:tc>
          <w:tcPr>
            <w:tcW w:w="795" w:type="dxa"/>
            <w:noWrap w:val="0"/>
            <w:vAlign w:val="center"/>
          </w:tcPr>
          <w:p>
            <w:pPr>
              <w:jc w:val="right"/>
              <w:textAlignment w:val="center"/>
              <w:rPr>
                <w:rFonts w:hint="eastAsia" w:ascii="宋体" w:hAnsi="宋体"/>
                <w:color w:val="000000"/>
                <w:sz w:val="18"/>
                <w:szCs w:val="18"/>
              </w:rPr>
            </w:pPr>
            <w:r>
              <w:rPr>
                <w:rFonts w:hint="eastAsia" w:ascii="宋体" w:hAnsi="宋体"/>
                <w:color w:val="000000"/>
                <w:sz w:val="18"/>
                <w:szCs w:val="18"/>
              </w:rPr>
              <w:t>2.9</w:t>
            </w:r>
          </w:p>
        </w:tc>
        <w:tc>
          <w:tcPr>
            <w:tcW w:w="675" w:type="dxa"/>
            <w:noWrap w:val="0"/>
            <w:vAlign w:val="center"/>
          </w:tcPr>
          <w:p>
            <w:pPr>
              <w:jc w:val="right"/>
              <w:textAlignment w:val="center"/>
              <w:rPr>
                <w:rFonts w:hint="eastAsia" w:ascii="宋体" w:hAnsi="宋体"/>
                <w:color w:val="000000"/>
                <w:sz w:val="18"/>
                <w:szCs w:val="18"/>
              </w:rPr>
            </w:pPr>
            <w:r>
              <w:rPr>
                <w:rFonts w:hint="eastAsia" w:ascii="宋体" w:hAnsi="宋体"/>
                <w:color w:val="000000"/>
                <w:sz w:val="18"/>
                <w:szCs w:val="18"/>
              </w:rPr>
              <w:t>1</w:t>
            </w:r>
          </w:p>
        </w:tc>
        <w:tc>
          <w:tcPr>
            <w:tcW w:w="750" w:type="dxa"/>
            <w:noWrap w:val="0"/>
            <w:vAlign w:val="center"/>
          </w:tcPr>
          <w:p>
            <w:pPr>
              <w:jc w:val="right"/>
              <w:textAlignment w:val="center"/>
              <w:rPr>
                <w:rFonts w:hint="eastAsia" w:ascii="宋体" w:hAnsi="宋体"/>
                <w:color w:val="000000"/>
                <w:sz w:val="18"/>
                <w:szCs w:val="18"/>
              </w:rPr>
            </w:pPr>
          </w:p>
        </w:tc>
        <w:tc>
          <w:tcPr>
            <w:tcW w:w="885" w:type="dxa"/>
            <w:noWrap w:val="0"/>
            <w:vAlign w:val="center"/>
          </w:tcPr>
          <w:p>
            <w:pPr>
              <w:jc w:val="right"/>
              <w:textAlignment w:val="center"/>
              <w:rPr>
                <w:rFonts w:hint="eastAsia" w:ascii="宋体" w:hAnsi="宋体"/>
                <w:color w:val="000000"/>
                <w:sz w:val="18"/>
                <w:szCs w:val="18"/>
              </w:rPr>
            </w:pPr>
          </w:p>
        </w:tc>
        <w:tc>
          <w:tcPr>
            <w:tcW w:w="870" w:type="dxa"/>
            <w:noWrap w:val="0"/>
            <w:vAlign w:val="center"/>
          </w:tcPr>
          <w:p>
            <w:pPr>
              <w:jc w:val="right"/>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005" w:type="dxa"/>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sz w:val="18"/>
                <w:szCs w:val="18"/>
                <w:lang w:eastAsia="zh-CN"/>
              </w:rPr>
              <w:t>109</w:t>
            </w:r>
          </w:p>
        </w:tc>
        <w:tc>
          <w:tcPr>
            <w:tcW w:w="2265" w:type="dxa"/>
            <w:noWrap w:val="0"/>
            <w:vAlign w:val="center"/>
          </w:tcPr>
          <w:p>
            <w:pPr>
              <w:jc w:val="left"/>
              <w:textAlignment w:val="center"/>
              <w:rPr>
                <w:rFonts w:hint="eastAsia" w:ascii="宋体" w:hAnsi="宋体"/>
                <w:color w:val="000000"/>
                <w:sz w:val="18"/>
                <w:szCs w:val="18"/>
              </w:rPr>
            </w:pPr>
            <w:r>
              <w:rPr>
                <w:rFonts w:hint="eastAsia" w:ascii="宋体" w:hAnsi="宋体"/>
                <w:color w:val="000000"/>
                <w:sz w:val="18"/>
                <w:szCs w:val="18"/>
              </w:rPr>
              <w:t>中国共产党百色市纪律检查委员会</w:t>
            </w:r>
          </w:p>
        </w:tc>
        <w:tc>
          <w:tcPr>
            <w:tcW w:w="1725" w:type="dxa"/>
            <w:noWrap w:val="0"/>
            <w:vAlign w:val="center"/>
          </w:tcPr>
          <w:p>
            <w:pPr>
              <w:jc w:val="left"/>
              <w:textAlignment w:val="center"/>
              <w:rPr>
                <w:rFonts w:hint="eastAsia" w:ascii="宋体" w:hAnsi="宋体"/>
                <w:color w:val="000000"/>
                <w:sz w:val="18"/>
                <w:szCs w:val="18"/>
              </w:rPr>
            </w:pPr>
          </w:p>
        </w:tc>
        <w:tc>
          <w:tcPr>
            <w:tcW w:w="1095" w:type="dxa"/>
            <w:noWrap w:val="0"/>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17.9</w:t>
            </w:r>
          </w:p>
        </w:tc>
        <w:tc>
          <w:tcPr>
            <w:tcW w:w="1080" w:type="dxa"/>
            <w:noWrap w:val="0"/>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16.9</w:t>
            </w:r>
          </w:p>
        </w:tc>
        <w:tc>
          <w:tcPr>
            <w:tcW w:w="855" w:type="dxa"/>
            <w:noWrap w:val="0"/>
            <w:vAlign w:val="center"/>
          </w:tcPr>
          <w:p>
            <w:pPr>
              <w:widowControl/>
              <w:jc w:val="right"/>
              <w:textAlignment w:val="center"/>
              <w:rPr>
                <w:rFonts w:hint="eastAsia" w:ascii="宋体" w:hAnsi="宋体"/>
                <w:color w:val="000000"/>
                <w:sz w:val="18"/>
                <w:szCs w:val="18"/>
              </w:rPr>
            </w:pPr>
          </w:p>
        </w:tc>
        <w:tc>
          <w:tcPr>
            <w:tcW w:w="765" w:type="dxa"/>
            <w:noWrap w:val="0"/>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14</w:t>
            </w:r>
          </w:p>
        </w:tc>
        <w:tc>
          <w:tcPr>
            <w:tcW w:w="1260" w:type="dxa"/>
            <w:noWrap w:val="0"/>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14</w:t>
            </w:r>
          </w:p>
        </w:tc>
        <w:tc>
          <w:tcPr>
            <w:tcW w:w="1005" w:type="dxa"/>
            <w:noWrap w:val="0"/>
            <w:vAlign w:val="center"/>
          </w:tcPr>
          <w:p>
            <w:pPr>
              <w:widowControl/>
              <w:jc w:val="right"/>
              <w:textAlignment w:val="center"/>
              <w:rPr>
                <w:rFonts w:hint="eastAsia" w:ascii="宋体" w:hAnsi="宋体"/>
                <w:color w:val="000000"/>
                <w:sz w:val="18"/>
                <w:szCs w:val="18"/>
              </w:rPr>
            </w:pPr>
          </w:p>
        </w:tc>
        <w:tc>
          <w:tcPr>
            <w:tcW w:w="795" w:type="dxa"/>
            <w:noWrap w:val="0"/>
            <w:vAlign w:val="center"/>
          </w:tcPr>
          <w:p>
            <w:pPr>
              <w:jc w:val="right"/>
              <w:textAlignment w:val="center"/>
              <w:rPr>
                <w:rFonts w:hint="eastAsia" w:ascii="宋体" w:hAnsi="宋体"/>
                <w:color w:val="000000"/>
                <w:sz w:val="18"/>
                <w:szCs w:val="18"/>
              </w:rPr>
            </w:pPr>
            <w:r>
              <w:rPr>
                <w:rFonts w:hint="eastAsia" w:ascii="宋体" w:hAnsi="宋体"/>
                <w:color w:val="000000"/>
                <w:sz w:val="18"/>
                <w:szCs w:val="18"/>
              </w:rPr>
              <w:t>2.9</w:t>
            </w:r>
          </w:p>
        </w:tc>
        <w:tc>
          <w:tcPr>
            <w:tcW w:w="675" w:type="dxa"/>
            <w:noWrap w:val="0"/>
            <w:vAlign w:val="center"/>
          </w:tcPr>
          <w:p>
            <w:pPr>
              <w:jc w:val="right"/>
              <w:textAlignment w:val="center"/>
              <w:rPr>
                <w:rFonts w:hint="eastAsia" w:ascii="宋体" w:hAnsi="宋体"/>
                <w:color w:val="000000"/>
                <w:sz w:val="18"/>
                <w:szCs w:val="18"/>
              </w:rPr>
            </w:pPr>
            <w:r>
              <w:rPr>
                <w:rFonts w:hint="eastAsia" w:ascii="宋体" w:hAnsi="宋体"/>
                <w:color w:val="000000"/>
                <w:sz w:val="18"/>
                <w:szCs w:val="18"/>
              </w:rPr>
              <w:t>1</w:t>
            </w:r>
          </w:p>
        </w:tc>
        <w:tc>
          <w:tcPr>
            <w:tcW w:w="750" w:type="dxa"/>
            <w:noWrap w:val="0"/>
            <w:vAlign w:val="center"/>
          </w:tcPr>
          <w:p>
            <w:pPr>
              <w:jc w:val="right"/>
              <w:textAlignment w:val="center"/>
              <w:rPr>
                <w:rFonts w:hint="eastAsia" w:ascii="宋体" w:hAnsi="宋体"/>
                <w:color w:val="000000"/>
                <w:sz w:val="18"/>
                <w:szCs w:val="18"/>
              </w:rPr>
            </w:pPr>
          </w:p>
        </w:tc>
        <w:tc>
          <w:tcPr>
            <w:tcW w:w="885" w:type="dxa"/>
            <w:noWrap w:val="0"/>
            <w:vAlign w:val="center"/>
          </w:tcPr>
          <w:p>
            <w:pPr>
              <w:jc w:val="right"/>
              <w:textAlignment w:val="center"/>
              <w:rPr>
                <w:rFonts w:hint="eastAsia" w:ascii="宋体" w:hAnsi="宋体"/>
                <w:color w:val="000000"/>
                <w:sz w:val="18"/>
                <w:szCs w:val="18"/>
              </w:rPr>
            </w:pPr>
          </w:p>
        </w:tc>
        <w:tc>
          <w:tcPr>
            <w:tcW w:w="870" w:type="dxa"/>
            <w:noWrap w:val="0"/>
            <w:vAlign w:val="center"/>
          </w:tcPr>
          <w:p>
            <w:pPr>
              <w:jc w:val="right"/>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005" w:type="dxa"/>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sz w:val="18"/>
                <w:szCs w:val="18"/>
                <w:lang w:eastAsia="zh-CN"/>
              </w:rPr>
              <w:t>109001</w:t>
            </w:r>
          </w:p>
        </w:tc>
        <w:tc>
          <w:tcPr>
            <w:tcW w:w="2265" w:type="dxa"/>
            <w:noWrap w:val="0"/>
            <w:vAlign w:val="center"/>
          </w:tcPr>
          <w:p>
            <w:pPr>
              <w:jc w:val="left"/>
              <w:textAlignment w:val="center"/>
              <w:rPr>
                <w:rFonts w:hint="eastAsia" w:ascii="宋体" w:hAnsi="宋体"/>
                <w:color w:val="000000"/>
                <w:sz w:val="18"/>
                <w:szCs w:val="18"/>
              </w:rPr>
            </w:pPr>
            <w:r>
              <w:rPr>
                <w:rFonts w:hint="eastAsia" w:ascii="宋体" w:hAnsi="宋体"/>
                <w:color w:val="000000"/>
                <w:sz w:val="18"/>
                <w:szCs w:val="18"/>
              </w:rPr>
              <w:t>中国共产党百色市纪律检查委员会</w:t>
            </w:r>
          </w:p>
        </w:tc>
        <w:tc>
          <w:tcPr>
            <w:tcW w:w="1725" w:type="dxa"/>
            <w:noWrap w:val="0"/>
            <w:vAlign w:val="center"/>
          </w:tcPr>
          <w:p>
            <w:pPr>
              <w:jc w:val="left"/>
              <w:textAlignment w:val="center"/>
              <w:rPr>
                <w:rFonts w:hint="eastAsia" w:ascii="宋体" w:hAnsi="宋体"/>
                <w:color w:val="000000"/>
                <w:sz w:val="18"/>
                <w:szCs w:val="18"/>
              </w:rPr>
            </w:pPr>
            <w:r>
              <w:rPr>
                <w:rFonts w:hint="eastAsia" w:ascii="宋体" w:hAnsi="宋体"/>
                <w:color w:val="000000"/>
                <w:sz w:val="18"/>
                <w:szCs w:val="18"/>
              </w:rPr>
              <w:t>一般公共预算资金</w:t>
            </w:r>
          </w:p>
        </w:tc>
        <w:tc>
          <w:tcPr>
            <w:tcW w:w="1095" w:type="dxa"/>
            <w:noWrap w:val="0"/>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17.9</w:t>
            </w:r>
          </w:p>
        </w:tc>
        <w:tc>
          <w:tcPr>
            <w:tcW w:w="1080" w:type="dxa"/>
            <w:noWrap w:val="0"/>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16.9</w:t>
            </w:r>
          </w:p>
        </w:tc>
        <w:tc>
          <w:tcPr>
            <w:tcW w:w="855" w:type="dxa"/>
            <w:noWrap w:val="0"/>
            <w:vAlign w:val="center"/>
          </w:tcPr>
          <w:p>
            <w:pPr>
              <w:widowControl/>
              <w:jc w:val="right"/>
              <w:textAlignment w:val="center"/>
              <w:rPr>
                <w:rFonts w:hint="eastAsia" w:ascii="宋体" w:hAnsi="宋体"/>
                <w:color w:val="000000"/>
                <w:sz w:val="18"/>
                <w:szCs w:val="18"/>
              </w:rPr>
            </w:pPr>
          </w:p>
        </w:tc>
        <w:tc>
          <w:tcPr>
            <w:tcW w:w="765" w:type="dxa"/>
            <w:noWrap w:val="0"/>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14</w:t>
            </w:r>
          </w:p>
        </w:tc>
        <w:tc>
          <w:tcPr>
            <w:tcW w:w="1260" w:type="dxa"/>
            <w:noWrap w:val="0"/>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14</w:t>
            </w:r>
          </w:p>
        </w:tc>
        <w:tc>
          <w:tcPr>
            <w:tcW w:w="1005" w:type="dxa"/>
            <w:noWrap w:val="0"/>
            <w:vAlign w:val="center"/>
          </w:tcPr>
          <w:p>
            <w:pPr>
              <w:widowControl/>
              <w:jc w:val="right"/>
              <w:textAlignment w:val="center"/>
              <w:rPr>
                <w:rFonts w:hint="eastAsia" w:ascii="宋体" w:hAnsi="宋体"/>
                <w:color w:val="000000"/>
                <w:sz w:val="18"/>
                <w:szCs w:val="18"/>
              </w:rPr>
            </w:pPr>
          </w:p>
        </w:tc>
        <w:tc>
          <w:tcPr>
            <w:tcW w:w="795" w:type="dxa"/>
            <w:noWrap w:val="0"/>
            <w:vAlign w:val="center"/>
          </w:tcPr>
          <w:p>
            <w:pPr>
              <w:jc w:val="right"/>
              <w:textAlignment w:val="center"/>
              <w:rPr>
                <w:rFonts w:hint="eastAsia" w:ascii="宋体" w:hAnsi="宋体"/>
                <w:color w:val="000000"/>
                <w:sz w:val="18"/>
                <w:szCs w:val="18"/>
              </w:rPr>
            </w:pPr>
            <w:r>
              <w:rPr>
                <w:rFonts w:hint="eastAsia" w:ascii="宋体" w:hAnsi="宋体"/>
                <w:color w:val="000000"/>
                <w:sz w:val="18"/>
                <w:szCs w:val="18"/>
              </w:rPr>
              <w:t>2.9</w:t>
            </w:r>
          </w:p>
        </w:tc>
        <w:tc>
          <w:tcPr>
            <w:tcW w:w="675" w:type="dxa"/>
            <w:noWrap w:val="0"/>
            <w:vAlign w:val="center"/>
          </w:tcPr>
          <w:p>
            <w:pPr>
              <w:jc w:val="right"/>
              <w:textAlignment w:val="center"/>
              <w:rPr>
                <w:rFonts w:hint="eastAsia" w:ascii="宋体" w:hAnsi="宋体"/>
                <w:color w:val="000000"/>
                <w:sz w:val="18"/>
                <w:szCs w:val="18"/>
              </w:rPr>
            </w:pPr>
            <w:r>
              <w:rPr>
                <w:rFonts w:hint="eastAsia" w:ascii="宋体" w:hAnsi="宋体"/>
                <w:color w:val="000000"/>
                <w:sz w:val="18"/>
                <w:szCs w:val="18"/>
              </w:rPr>
              <w:t>1</w:t>
            </w:r>
          </w:p>
        </w:tc>
        <w:tc>
          <w:tcPr>
            <w:tcW w:w="750" w:type="dxa"/>
            <w:noWrap w:val="0"/>
            <w:vAlign w:val="center"/>
          </w:tcPr>
          <w:p>
            <w:pPr>
              <w:jc w:val="right"/>
              <w:textAlignment w:val="center"/>
              <w:rPr>
                <w:rFonts w:hint="eastAsia" w:ascii="宋体" w:hAnsi="宋体"/>
                <w:color w:val="000000"/>
                <w:sz w:val="18"/>
                <w:szCs w:val="18"/>
              </w:rPr>
            </w:pPr>
          </w:p>
        </w:tc>
        <w:tc>
          <w:tcPr>
            <w:tcW w:w="885" w:type="dxa"/>
            <w:noWrap w:val="0"/>
            <w:vAlign w:val="center"/>
          </w:tcPr>
          <w:p>
            <w:pPr>
              <w:jc w:val="right"/>
              <w:textAlignment w:val="center"/>
              <w:rPr>
                <w:rFonts w:hint="eastAsia" w:ascii="宋体" w:hAnsi="宋体"/>
                <w:color w:val="000000"/>
                <w:sz w:val="18"/>
                <w:szCs w:val="18"/>
              </w:rPr>
            </w:pPr>
          </w:p>
        </w:tc>
        <w:tc>
          <w:tcPr>
            <w:tcW w:w="870" w:type="dxa"/>
            <w:noWrap w:val="0"/>
            <w:vAlign w:val="center"/>
          </w:tcPr>
          <w:p>
            <w:pPr>
              <w:jc w:val="right"/>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005" w:type="dxa"/>
            <w:noWrap w:val="0"/>
            <w:vAlign w:val="center"/>
          </w:tcPr>
          <w:p>
            <w:pPr>
              <w:widowControl/>
              <w:jc w:val="left"/>
              <w:textAlignment w:val="center"/>
              <w:rPr>
                <w:rFonts w:hint="eastAsia" w:ascii="宋体" w:hAnsi="宋体"/>
                <w:color w:val="000000"/>
                <w:sz w:val="18"/>
                <w:szCs w:val="18"/>
              </w:rPr>
            </w:pPr>
          </w:p>
        </w:tc>
        <w:tc>
          <w:tcPr>
            <w:tcW w:w="2265" w:type="dxa"/>
            <w:noWrap w:val="0"/>
            <w:vAlign w:val="top"/>
          </w:tcPr>
          <w:p>
            <w:pPr>
              <w:widowControl/>
              <w:jc w:val="left"/>
              <w:textAlignment w:val="center"/>
              <w:rPr>
                <w:rFonts w:hint="eastAsia" w:ascii="宋体" w:hAnsi="宋体"/>
                <w:color w:val="000000"/>
                <w:sz w:val="18"/>
                <w:szCs w:val="18"/>
              </w:rPr>
            </w:pPr>
          </w:p>
        </w:tc>
        <w:tc>
          <w:tcPr>
            <w:tcW w:w="1725" w:type="dxa"/>
            <w:noWrap w:val="0"/>
            <w:vAlign w:val="center"/>
          </w:tcPr>
          <w:p>
            <w:pPr>
              <w:widowControl/>
              <w:jc w:val="left"/>
              <w:textAlignment w:val="center"/>
              <w:rPr>
                <w:rFonts w:hint="eastAsia" w:ascii="宋体" w:hAnsi="宋体"/>
                <w:color w:val="000000"/>
                <w:sz w:val="18"/>
                <w:szCs w:val="18"/>
              </w:rPr>
            </w:pPr>
          </w:p>
        </w:tc>
        <w:tc>
          <w:tcPr>
            <w:tcW w:w="1095" w:type="dxa"/>
            <w:noWrap w:val="0"/>
            <w:vAlign w:val="center"/>
          </w:tcPr>
          <w:p>
            <w:pPr>
              <w:widowControl/>
              <w:jc w:val="right"/>
              <w:textAlignment w:val="center"/>
              <w:rPr>
                <w:rFonts w:hint="eastAsia" w:ascii="宋体" w:hAnsi="宋体"/>
                <w:color w:val="000000"/>
                <w:sz w:val="18"/>
                <w:szCs w:val="18"/>
              </w:rPr>
            </w:pPr>
          </w:p>
        </w:tc>
        <w:tc>
          <w:tcPr>
            <w:tcW w:w="1080" w:type="dxa"/>
            <w:noWrap w:val="0"/>
            <w:vAlign w:val="center"/>
          </w:tcPr>
          <w:p>
            <w:pPr>
              <w:widowControl/>
              <w:jc w:val="right"/>
              <w:textAlignment w:val="center"/>
              <w:rPr>
                <w:rFonts w:hint="eastAsia" w:ascii="宋体" w:hAnsi="宋体"/>
                <w:color w:val="000000"/>
                <w:sz w:val="18"/>
                <w:szCs w:val="18"/>
              </w:rPr>
            </w:pPr>
          </w:p>
        </w:tc>
        <w:tc>
          <w:tcPr>
            <w:tcW w:w="855" w:type="dxa"/>
            <w:noWrap w:val="0"/>
            <w:vAlign w:val="center"/>
          </w:tcPr>
          <w:p>
            <w:pPr>
              <w:widowControl/>
              <w:jc w:val="right"/>
              <w:textAlignment w:val="center"/>
              <w:rPr>
                <w:rFonts w:hint="eastAsia" w:ascii="宋体" w:hAnsi="宋体"/>
                <w:color w:val="000000"/>
                <w:sz w:val="18"/>
                <w:szCs w:val="18"/>
              </w:rPr>
            </w:pPr>
          </w:p>
        </w:tc>
        <w:tc>
          <w:tcPr>
            <w:tcW w:w="765" w:type="dxa"/>
            <w:noWrap w:val="0"/>
            <w:vAlign w:val="center"/>
          </w:tcPr>
          <w:p>
            <w:pPr>
              <w:widowControl/>
              <w:jc w:val="right"/>
              <w:textAlignment w:val="center"/>
              <w:rPr>
                <w:rFonts w:hint="eastAsia" w:ascii="宋体" w:hAnsi="宋体"/>
                <w:color w:val="000000"/>
                <w:sz w:val="18"/>
                <w:szCs w:val="18"/>
              </w:rPr>
            </w:pPr>
          </w:p>
        </w:tc>
        <w:tc>
          <w:tcPr>
            <w:tcW w:w="1260" w:type="dxa"/>
            <w:noWrap w:val="0"/>
            <w:vAlign w:val="center"/>
          </w:tcPr>
          <w:p>
            <w:pPr>
              <w:widowControl/>
              <w:jc w:val="right"/>
              <w:textAlignment w:val="center"/>
              <w:rPr>
                <w:rFonts w:hint="eastAsia" w:ascii="宋体" w:hAnsi="宋体"/>
                <w:color w:val="000000"/>
                <w:sz w:val="18"/>
                <w:szCs w:val="18"/>
              </w:rPr>
            </w:pPr>
          </w:p>
        </w:tc>
        <w:tc>
          <w:tcPr>
            <w:tcW w:w="1005" w:type="dxa"/>
            <w:noWrap w:val="0"/>
            <w:vAlign w:val="center"/>
          </w:tcPr>
          <w:p>
            <w:pPr>
              <w:widowControl/>
              <w:jc w:val="right"/>
              <w:textAlignment w:val="center"/>
              <w:rPr>
                <w:rFonts w:hint="eastAsia" w:ascii="宋体" w:hAnsi="宋体"/>
                <w:color w:val="000000"/>
                <w:sz w:val="18"/>
                <w:szCs w:val="18"/>
              </w:rPr>
            </w:pPr>
          </w:p>
        </w:tc>
        <w:tc>
          <w:tcPr>
            <w:tcW w:w="795" w:type="dxa"/>
            <w:noWrap w:val="0"/>
            <w:vAlign w:val="center"/>
          </w:tcPr>
          <w:p>
            <w:pPr>
              <w:widowControl/>
              <w:jc w:val="right"/>
              <w:textAlignment w:val="center"/>
              <w:rPr>
                <w:rFonts w:hint="eastAsia" w:ascii="宋体" w:hAnsi="宋体"/>
                <w:color w:val="000000"/>
                <w:sz w:val="18"/>
                <w:szCs w:val="18"/>
              </w:rPr>
            </w:pPr>
          </w:p>
        </w:tc>
        <w:tc>
          <w:tcPr>
            <w:tcW w:w="675" w:type="dxa"/>
            <w:noWrap w:val="0"/>
            <w:vAlign w:val="center"/>
          </w:tcPr>
          <w:p>
            <w:pPr>
              <w:widowControl/>
              <w:jc w:val="right"/>
              <w:textAlignment w:val="center"/>
              <w:rPr>
                <w:rFonts w:hint="eastAsia" w:ascii="宋体" w:hAnsi="宋体"/>
                <w:color w:val="000000"/>
                <w:sz w:val="18"/>
                <w:szCs w:val="18"/>
              </w:rPr>
            </w:pPr>
          </w:p>
        </w:tc>
        <w:tc>
          <w:tcPr>
            <w:tcW w:w="750" w:type="dxa"/>
            <w:noWrap w:val="0"/>
            <w:vAlign w:val="center"/>
          </w:tcPr>
          <w:p>
            <w:pPr>
              <w:widowControl/>
              <w:jc w:val="right"/>
              <w:textAlignment w:val="center"/>
              <w:rPr>
                <w:rFonts w:hint="eastAsia" w:ascii="宋体" w:hAnsi="宋体"/>
                <w:color w:val="000000"/>
                <w:sz w:val="18"/>
                <w:szCs w:val="18"/>
              </w:rPr>
            </w:pPr>
          </w:p>
        </w:tc>
        <w:tc>
          <w:tcPr>
            <w:tcW w:w="885" w:type="dxa"/>
            <w:noWrap w:val="0"/>
            <w:vAlign w:val="center"/>
          </w:tcPr>
          <w:p>
            <w:pPr>
              <w:widowControl/>
              <w:jc w:val="right"/>
              <w:textAlignment w:val="center"/>
              <w:rPr>
                <w:rFonts w:hint="eastAsia" w:ascii="宋体" w:hAnsi="宋体"/>
                <w:color w:val="000000"/>
                <w:sz w:val="18"/>
                <w:szCs w:val="18"/>
              </w:rPr>
            </w:pPr>
          </w:p>
        </w:tc>
        <w:tc>
          <w:tcPr>
            <w:tcW w:w="870" w:type="dxa"/>
            <w:noWrap w:val="0"/>
            <w:vAlign w:val="center"/>
          </w:tcPr>
          <w:p>
            <w:pPr>
              <w:widowControl/>
              <w:jc w:val="right"/>
              <w:textAlignment w:val="center"/>
              <w:rPr>
                <w:rFonts w:hint="eastAsia" w:ascii="宋体" w:hAnsi="宋体"/>
                <w:color w:val="000000"/>
                <w:sz w:val="18"/>
                <w:szCs w:val="18"/>
              </w:rPr>
            </w:pPr>
          </w:p>
        </w:tc>
      </w:tr>
    </w:tbl>
    <w:p>
      <w:pPr>
        <w:rPr>
          <w:rFonts w:hint="eastAsia" w:ascii="宋体" w:hAnsi="宋体" w:eastAsia="宋体"/>
          <w:color w:val="000000"/>
          <w:kern w:val="0"/>
          <w:sz w:val="18"/>
          <w:szCs w:val="18"/>
          <w:lang w:eastAsia="zh-CN"/>
        </w:rPr>
      </w:pPr>
      <w:r>
        <w:rPr>
          <w:rFonts w:hint="eastAsia" w:ascii="宋体" w:hAnsi="宋体" w:cs="宋体"/>
          <w:color w:val="000000"/>
          <w:kern w:val="0"/>
          <w:sz w:val="18"/>
          <w:szCs w:val="18"/>
          <w:lang w:bidi="ar"/>
        </w:rPr>
        <w:t>注：</w:t>
      </w:r>
      <w:bookmarkStart w:id="29" w:name="PO_part2Table1Remark7"/>
      <w:r>
        <w:rPr>
          <w:rFonts w:hint="eastAsia" w:ascii="宋体" w:hAnsi="宋体" w:cs="宋体"/>
          <w:color w:val="000000"/>
          <w:kern w:val="0"/>
          <w:sz w:val="18"/>
          <w:szCs w:val="18"/>
          <w:lang w:bidi="ar"/>
        </w:rPr>
        <w:t xml:space="preserve"> </w:t>
      </w:r>
      <w:r>
        <w:rPr>
          <w:rFonts w:hint="eastAsia" w:ascii="宋体" w:hAnsi="宋体"/>
          <w:color w:val="000000"/>
          <w:kern w:val="0"/>
          <w:sz w:val="18"/>
          <w:szCs w:val="18"/>
        </w:rPr>
        <w:t>报表金额单位转换时可能存在四舍五入尾数误差。</w:t>
      </w:r>
      <w:bookmarkEnd w:id="27"/>
      <w:bookmarkEnd w:id="29"/>
      <w:r>
        <w:rPr>
          <w:rFonts w:hint="eastAsia" w:ascii="宋体" w:hAnsi="宋体"/>
          <w:color w:val="000000"/>
          <w:kern w:val="0"/>
          <w:sz w:val="18"/>
          <w:szCs w:val="18"/>
        </w:rPr>
        <w:t xml:space="preserve">  </w:t>
      </w:r>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rPr>
          <w:rFonts w:hint="eastAsia"/>
        </w:rPr>
      </w:pPr>
      <w:bookmarkStart w:id="30" w:name="PO_part2Table8"/>
    </w:p>
    <w:tbl>
      <w:tblPr>
        <w:tblStyle w:val="11"/>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728"/>
        <w:gridCol w:w="730"/>
        <w:gridCol w:w="2186"/>
        <w:gridCol w:w="2186"/>
        <w:gridCol w:w="2916"/>
        <w:gridCol w:w="2776"/>
        <w:gridCol w:w="140"/>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9"/>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预算公开08</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9"/>
            <w:tcBorders>
              <w:top w:val="nil"/>
              <w:left w:val="nil"/>
              <w:bottom w:val="nil"/>
              <w:right w:val="nil"/>
            </w:tcBorders>
            <w:noWrap w:val="0"/>
            <w:vAlign w:val="center"/>
          </w:tcPr>
          <w:p>
            <w:pPr>
              <w:jc w:val="center"/>
              <w:rPr>
                <w:rFonts w:hint="eastAsia" w:ascii="宋体" w:hAnsi="宋体"/>
                <w:b/>
                <w:bCs/>
                <w:color w:val="000000"/>
                <w:kern w:val="0"/>
                <w:sz w:val="26"/>
                <w:szCs w:val="26"/>
              </w:rPr>
            </w:pPr>
            <w:r>
              <w:rPr>
                <w:rFonts w:hint="eastAsia" w:ascii="宋体" w:hAnsi="宋体"/>
                <w:b/>
                <w:bCs/>
                <w:color w:val="000000"/>
                <w:kern w:val="0"/>
                <w:sz w:val="26"/>
                <w:szCs w:val="26"/>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250" w:type="dxa"/>
            <w:gridSpan w:val="7"/>
            <w:tcBorders>
              <w:top w:val="nil"/>
              <w:left w:val="nil"/>
              <w:bottom w:val="single" w:color="000000" w:sz="8"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1" w:name="PO_part2Table1DivName8"/>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中国共产党百色市纪律检查委员会</w:t>
            </w:r>
            <w:r>
              <w:rPr>
                <w:rFonts w:hint="eastAsia" w:ascii="宋体" w:hAnsi="宋体"/>
                <w:color w:val="000000"/>
                <w:kern w:val="0"/>
                <w:sz w:val="18"/>
                <w:szCs w:val="18"/>
              </w:rPr>
              <w:t xml:space="preserve">  </w:t>
            </w:r>
            <w:bookmarkEnd w:id="31"/>
          </w:p>
        </w:tc>
        <w:tc>
          <w:tcPr>
            <w:tcW w:w="3057" w:type="dxa"/>
            <w:gridSpan w:val="2"/>
            <w:tcBorders>
              <w:top w:val="nil"/>
              <w:left w:val="nil"/>
              <w:bottom w:val="single" w:color="000000" w:sz="8" w:space="0"/>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restart"/>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科目编码</w:t>
            </w:r>
          </w:p>
        </w:tc>
        <w:tc>
          <w:tcPr>
            <w:tcW w:w="2186" w:type="dxa"/>
            <w:vMerge w:val="restart"/>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部门（单位）代码</w:t>
            </w:r>
          </w:p>
        </w:tc>
        <w:tc>
          <w:tcPr>
            <w:tcW w:w="2186" w:type="dxa"/>
            <w:vMerge w:val="restart"/>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部门（单位）名称</w:t>
            </w:r>
          </w:p>
          <w:p>
            <w:pPr>
              <w:jc w:val="center"/>
              <w:rPr>
                <w:rFonts w:hint="eastAsia" w:ascii="宋体" w:hAnsi="宋体"/>
                <w:color w:val="000000"/>
                <w:sz w:val="18"/>
                <w:szCs w:val="18"/>
              </w:rPr>
            </w:pPr>
            <w:r>
              <w:rPr>
                <w:rFonts w:hint="eastAsia" w:ascii="宋体" w:hAnsi="宋体"/>
                <w:color w:val="000000"/>
                <w:sz w:val="18"/>
                <w:szCs w:val="18"/>
              </w:rPr>
              <w:t>(功能分类科目名称)</w:t>
            </w:r>
          </w:p>
        </w:tc>
        <w:tc>
          <w:tcPr>
            <w:tcW w:w="8749" w:type="dxa"/>
            <w:gridSpan w:val="4"/>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本年政府性基金预算支出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continue"/>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916"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合计</w:t>
            </w:r>
          </w:p>
        </w:tc>
        <w:tc>
          <w:tcPr>
            <w:tcW w:w="2916" w:type="dxa"/>
            <w:gridSpan w:val="2"/>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基本支出</w:t>
            </w:r>
          </w:p>
        </w:tc>
        <w:tc>
          <w:tcPr>
            <w:tcW w:w="2917"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continue"/>
            <w:tcBorders>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916"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w:t>
            </w:r>
          </w:p>
        </w:tc>
        <w:tc>
          <w:tcPr>
            <w:tcW w:w="2916" w:type="dxa"/>
            <w:gridSpan w:val="2"/>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2</w:t>
            </w:r>
          </w:p>
        </w:tc>
        <w:tc>
          <w:tcPr>
            <w:tcW w:w="2917"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28" w:type="dxa"/>
            <w:tcBorders>
              <w:left w:val="single" w:color="000000" w:sz="8" w:space="0"/>
              <w:bottom w:val="single" w:color="000000" w:sz="8" w:space="0"/>
              <w:right w:val="single" w:color="000000" w:sz="8" w:space="0"/>
            </w:tcBorders>
            <w:noWrap w:val="0"/>
            <w:vAlign w:val="center"/>
          </w:tcPr>
          <w:p>
            <w:pPr>
              <w:rPr>
                <w:rFonts w:hint="eastAsia" w:ascii="宋体" w:hAnsi="宋体" w:cs="宋体"/>
                <w:color w:val="000000"/>
                <w:kern w:val="0"/>
                <w:sz w:val="20"/>
                <w:szCs w:val="20"/>
                <w:lang w:bidi="ar"/>
              </w:rPr>
            </w:pPr>
          </w:p>
        </w:tc>
        <w:tc>
          <w:tcPr>
            <w:tcW w:w="728" w:type="dxa"/>
            <w:tcBorders>
              <w:left w:val="single" w:color="000000" w:sz="8" w:space="0"/>
              <w:bottom w:val="single" w:color="000000" w:sz="8" w:space="0"/>
              <w:right w:val="single" w:color="000000" w:sz="8" w:space="0"/>
            </w:tcBorders>
            <w:noWrap w:val="0"/>
            <w:vAlign w:val="center"/>
          </w:tcPr>
          <w:p>
            <w:pPr>
              <w:rPr>
                <w:rFonts w:hint="eastAsia" w:ascii="宋体" w:hAnsi="宋体"/>
                <w:color w:val="000000"/>
                <w:kern w:val="0"/>
                <w:sz w:val="18"/>
                <w:szCs w:val="18"/>
              </w:rPr>
            </w:pPr>
          </w:p>
        </w:tc>
        <w:tc>
          <w:tcPr>
            <w:tcW w:w="730" w:type="dxa"/>
            <w:tcBorders>
              <w:left w:val="single" w:color="000000" w:sz="8" w:space="0"/>
              <w:bottom w:val="single" w:color="000000" w:sz="8" w:space="0"/>
              <w:right w:val="single" w:color="000000" w:sz="8" w:space="0"/>
            </w:tcBorders>
            <w:noWrap w:val="0"/>
            <w:vAlign w:val="center"/>
          </w:tcPr>
          <w:p>
            <w:pPr>
              <w:rPr>
                <w:rFonts w:hint="eastAsia" w:ascii="宋体" w:hAnsi="宋体"/>
                <w:color w:val="000000"/>
                <w:kern w:val="0"/>
                <w:sz w:val="18"/>
                <w:szCs w:val="18"/>
              </w:rPr>
            </w:pPr>
          </w:p>
        </w:tc>
        <w:tc>
          <w:tcPr>
            <w:tcW w:w="2186" w:type="dxa"/>
            <w:tcBorders>
              <w:left w:val="single" w:color="000000" w:sz="8" w:space="0"/>
              <w:bottom w:val="single" w:color="000000" w:sz="8" w:space="0"/>
              <w:right w:val="single" w:color="000000" w:sz="8" w:space="0"/>
            </w:tcBorders>
            <w:noWrap w:val="0"/>
            <w:vAlign w:val="center"/>
          </w:tcPr>
          <w:p>
            <w:pPr>
              <w:widowControl/>
              <w:jc w:val="left"/>
              <w:textAlignment w:val="center"/>
              <w:rPr>
                <w:rFonts w:hint="eastAsia" w:ascii="宋体" w:hAnsi="宋体" w:cs="宋体"/>
                <w:color w:val="000000"/>
                <w:kern w:val="0"/>
                <w:sz w:val="20"/>
                <w:szCs w:val="20"/>
                <w:lang w:bidi="ar"/>
              </w:rPr>
            </w:pPr>
          </w:p>
        </w:tc>
        <w:tc>
          <w:tcPr>
            <w:tcW w:w="2186" w:type="dxa"/>
            <w:tcBorders>
              <w:left w:val="single" w:color="000000" w:sz="8" w:space="0"/>
              <w:bottom w:val="single" w:color="000000" w:sz="8" w:space="0"/>
              <w:right w:val="single" w:color="000000" w:sz="8" w:space="0"/>
            </w:tcBorders>
            <w:noWrap w:val="0"/>
            <w:vAlign w:val="center"/>
          </w:tcPr>
          <w:p>
            <w:pPr>
              <w:widowControl/>
              <w:jc w:val="left"/>
              <w:textAlignment w:val="center"/>
              <w:rPr>
                <w:rFonts w:hint="eastAsia" w:ascii="宋体" w:hAnsi="宋体" w:cs="宋体"/>
                <w:color w:val="000000"/>
                <w:kern w:val="0"/>
                <w:sz w:val="20"/>
                <w:szCs w:val="20"/>
                <w:lang w:bidi="ar"/>
              </w:rPr>
            </w:pPr>
          </w:p>
        </w:tc>
        <w:tc>
          <w:tcPr>
            <w:tcW w:w="2916" w:type="dxa"/>
            <w:tcBorders>
              <w:top w:val="single" w:color="000000" w:sz="8" w:space="0"/>
              <w:left w:val="single" w:color="000000" w:sz="8" w:space="0"/>
              <w:bottom w:val="single" w:color="000000" w:sz="8" w:space="0"/>
              <w:right w:val="single" w:color="000000" w:sz="8" w:space="0"/>
            </w:tcBorders>
            <w:noWrap w:val="0"/>
            <w:vAlign w:val="center"/>
          </w:tcPr>
          <w:p>
            <w:pPr>
              <w:widowControl/>
              <w:jc w:val="right"/>
              <w:textAlignment w:val="center"/>
              <w:rPr>
                <w:rFonts w:hint="eastAsia" w:ascii="宋体" w:hAnsi="宋体" w:cs="宋体"/>
                <w:color w:val="000000"/>
                <w:kern w:val="0"/>
                <w:sz w:val="20"/>
                <w:szCs w:val="20"/>
                <w:lang w:bidi="ar"/>
              </w:rPr>
            </w:pPr>
          </w:p>
        </w:tc>
        <w:tc>
          <w:tcPr>
            <w:tcW w:w="2916"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jc w:val="right"/>
              <w:textAlignment w:val="center"/>
              <w:rPr>
                <w:rFonts w:hint="eastAsia" w:ascii="宋体" w:hAnsi="宋体" w:cs="宋体"/>
                <w:color w:val="000000"/>
                <w:kern w:val="0"/>
                <w:sz w:val="20"/>
                <w:szCs w:val="20"/>
                <w:lang w:bidi="ar"/>
              </w:rPr>
            </w:pPr>
          </w:p>
        </w:tc>
        <w:tc>
          <w:tcPr>
            <w:tcW w:w="2917" w:type="dxa"/>
            <w:tcBorders>
              <w:top w:val="single" w:color="000000" w:sz="8" w:space="0"/>
              <w:left w:val="single" w:color="000000" w:sz="8" w:space="0"/>
              <w:bottom w:val="single" w:color="000000" w:sz="8" w:space="0"/>
              <w:right w:val="single" w:color="000000" w:sz="8" w:space="0"/>
            </w:tcBorders>
            <w:noWrap w:val="0"/>
            <w:vAlign w:val="center"/>
          </w:tcPr>
          <w:p>
            <w:pPr>
              <w:widowControl/>
              <w:jc w:val="right"/>
              <w:textAlignment w:val="center"/>
              <w:rPr>
                <w:rFonts w:hint="eastAsia" w:ascii="宋体" w:hAnsi="宋体" w:cs="宋体"/>
                <w:color w:val="000000"/>
                <w:kern w:val="0"/>
                <w:sz w:val="20"/>
                <w:szCs w:val="20"/>
                <w:lang w:bidi="ar"/>
              </w:rPr>
            </w:pPr>
          </w:p>
        </w:tc>
      </w:tr>
    </w:tbl>
    <w:p>
      <w:pPr>
        <w:rPr>
          <w:rFonts w:hint="eastAsia" w:ascii="宋体" w:hAnsi="宋体" w:eastAsia="宋体"/>
          <w:color w:val="000000"/>
          <w:kern w:val="0"/>
          <w:sz w:val="18"/>
          <w:szCs w:val="18"/>
          <w:lang w:eastAsia="zh-CN"/>
        </w:rPr>
      </w:pPr>
      <w:r>
        <w:rPr>
          <w:rFonts w:hint="eastAsia" w:ascii="宋体" w:hAnsi="宋体" w:cs="宋体"/>
          <w:color w:val="000000"/>
          <w:kern w:val="0"/>
          <w:sz w:val="18"/>
          <w:szCs w:val="18"/>
          <w:lang w:bidi="ar"/>
        </w:rPr>
        <w:t>注：</w:t>
      </w:r>
      <w:bookmarkStart w:id="32" w:name="PO_part2Table1Remark8"/>
      <w:r>
        <w:rPr>
          <w:rFonts w:hint="eastAsia" w:ascii="宋体" w:hAnsi="宋体" w:cs="宋体"/>
          <w:color w:val="000000"/>
          <w:kern w:val="0"/>
          <w:sz w:val="18"/>
          <w:szCs w:val="18"/>
          <w:lang w:bidi="ar"/>
        </w:rPr>
        <w:t xml:space="preserve"> </w:t>
      </w:r>
      <w:r>
        <w:rPr>
          <w:rFonts w:hint="eastAsia" w:ascii="宋体" w:hAnsi="宋体"/>
          <w:color w:val="000000"/>
          <w:kern w:val="0"/>
          <w:sz w:val="18"/>
          <w:szCs w:val="18"/>
        </w:rPr>
        <w:t>本报表金额单位转换时可能存在四舍五入尾数误差。</w:t>
      </w:r>
    </w:p>
    <w:p>
      <w:pPr>
        <w:rPr>
          <w:rFonts w:hint="eastAsia"/>
        </w:rPr>
      </w:pPr>
      <w:r>
        <w:rPr>
          <w:rFonts w:hint="eastAsia" w:ascii="宋体" w:hAnsi="宋体"/>
          <w:color w:val="000000"/>
          <w:kern w:val="0"/>
          <w:sz w:val="18"/>
          <w:szCs w:val="18"/>
        </w:rPr>
        <w:t>本部门</w:t>
      </w:r>
      <w:r>
        <w:rPr>
          <w:rFonts w:hint="eastAsia" w:ascii="宋体" w:hAnsi="宋体"/>
          <w:color w:val="000000"/>
          <w:kern w:val="0"/>
          <w:sz w:val="18"/>
          <w:szCs w:val="18"/>
          <w:lang w:val="en-US" w:eastAsia="zh-CN"/>
        </w:rPr>
        <w:t>2025</w:t>
      </w:r>
      <w:r>
        <w:rPr>
          <w:rFonts w:hint="eastAsia" w:ascii="宋体" w:hAnsi="宋体"/>
          <w:color w:val="000000"/>
          <w:kern w:val="0"/>
          <w:sz w:val="18"/>
          <w:szCs w:val="18"/>
        </w:rPr>
        <w:t>年度没有政府性基金预算支出，故本表无数据。</w:t>
      </w:r>
      <w:r>
        <w:rPr>
          <w:rFonts w:hint="eastAsia" w:ascii="宋体" w:hAnsi="宋体" w:cs="宋体"/>
          <w:color w:val="000000"/>
          <w:kern w:val="0"/>
          <w:sz w:val="18"/>
          <w:szCs w:val="18"/>
          <w:lang w:bidi="ar"/>
        </w:rPr>
        <w:t xml:space="preserve"> </w:t>
      </w:r>
      <w:bookmarkEnd w:id="30"/>
      <w:bookmarkEnd w:id="32"/>
      <w:r>
        <w:rPr>
          <w:rFonts w:hint="eastAsia" w:ascii="宋体" w:hAnsi="宋体" w:cs="宋体"/>
          <w:color w:val="000000"/>
          <w:kern w:val="0"/>
          <w:sz w:val="18"/>
          <w:szCs w:val="18"/>
          <w:lang w:bidi="ar"/>
        </w:rPr>
        <w:t xml:space="preserve">  </w:t>
      </w:r>
      <w:r>
        <w:rPr>
          <w:rFonts w:ascii="宋体" w:hAnsi="宋体" w:cs="宋体"/>
          <w:color w:val="000000"/>
          <w:kern w:val="0"/>
          <w:sz w:val="18"/>
          <w:szCs w:val="18"/>
          <w:lang w:bidi="ar"/>
        </w:rPr>
        <w:br w:type="page"/>
      </w:r>
    </w:p>
    <w:tbl>
      <w:tblPr>
        <w:tblStyle w:val="11"/>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728"/>
        <w:gridCol w:w="730"/>
        <w:gridCol w:w="2186"/>
        <w:gridCol w:w="2186"/>
        <w:gridCol w:w="2916"/>
        <w:gridCol w:w="2776"/>
        <w:gridCol w:w="140"/>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9"/>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预算公开09</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9"/>
            <w:tcBorders>
              <w:top w:val="nil"/>
              <w:left w:val="nil"/>
              <w:bottom w:val="nil"/>
              <w:right w:val="nil"/>
            </w:tcBorders>
            <w:noWrap w:val="0"/>
            <w:vAlign w:val="center"/>
          </w:tcPr>
          <w:p>
            <w:pPr>
              <w:jc w:val="center"/>
              <w:rPr>
                <w:rFonts w:hint="eastAsia" w:ascii="宋体" w:hAnsi="宋体"/>
                <w:b/>
                <w:bCs/>
                <w:color w:val="000000"/>
                <w:kern w:val="0"/>
                <w:sz w:val="26"/>
                <w:szCs w:val="26"/>
              </w:rPr>
            </w:pPr>
            <w:r>
              <w:rPr>
                <w:rFonts w:hint="eastAsia" w:ascii="宋体" w:hAnsi="宋体"/>
                <w:b/>
                <w:bCs/>
                <w:color w:val="000000"/>
                <w:kern w:val="0"/>
                <w:sz w:val="26"/>
                <w:szCs w:val="26"/>
              </w:rPr>
              <w:t>国有资本经营预算支出情况表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250" w:type="dxa"/>
            <w:gridSpan w:val="7"/>
            <w:tcBorders>
              <w:top w:val="nil"/>
              <w:left w:val="nil"/>
              <w:bottom w:val="single" w:color="000000" w:sz="8" w:space="0"/>
              <w:right w:val="nil"/>
            </w:tcBorders>
            <w:noWrap w:val="0"/>
            <w:vAlign w:val="center"/>
          </w:tcPr>
          <w:p>
            <w:pPr>
              <w:jc w:val="left"/>
              <w:rPr>
                <w:rFonts w:hint="eastAsia"/>
              </w:rPr>
            </w:pPr>
            <w:r>
              <w:rPr>
                <w:rFonts w:hint="eastAsia" w:ascii="宋体" w:hAnsi="宋体"/>
                <w:color w:val="000000"/>
                <w:kern w:val="0"/>
                <w:sz w:val="18"/>
                <w:szCs w:val="18"/>
              </w:rPr>
              <w:t xml:space="preserve">单位名称：  </w:t>
            </w:r>
            <w:r>
              <w:rPr>
                <w:rFonts w:hint="eastAsia" w:ascii="宋体" w:hAnsi="宋体"/>
                <w:color w:val="000000"/>
                <w:kern w:val="0"/>
                <w:sz w:val="18"/>
                <w:szCs w:val="18"/>
                <w:lang w:val="en-US" w:eastAsia="zh-CN"/>
              </w:rPr>
              <w:t>中国共产党百色市纪律检查委员会</w:t>
            </w:r>
            <w:r>
              <w:rPr>
                <w:rFonts w:hint="eastAsia" w:ascii="宋体" w:hAnsi="宋体"/>
                <w:color w:val="000000"/>
                <w:kern w:val="0"/>
                <w:sz w:val="18"/>
                <w:szCs w:val="18"/>
              </w:rPr>
              <w:t xml:space="preserve">  </w:t>
            </w:r>
          </w:p>
        </w:tc>
        <w:tc>
          <w:tcPr>
            <w:tcW w:w="3057" w:type="dxa"/>
            <w:gridSpan w:val="2"/>
            <w:tcBorders>
              <w:top w:val="nil"/>
              <w:left w:val="nil"/>
              <w:bottom w:val="single" w:color="000000" w:sz="8" w:space="0"/>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restart"/>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科目编码</w:t>
            </w:r>
          </w:p>
        </w:tc>
        <w:tc>
          <w:tcPr>
            <w:tcW w:w="2186" w:type="dxa"/>
            <w:vMerge w:val="restart"/>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部门（单位）代码</w:t>
            </w:r>
          </w:p>
        </w:tc>
        <w:tc>
          <w:tcPr>
            <w:tcW w:w="2186" w:type="dxa"/>
            <w:vMerge w:val="restart"/>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部门（单位）名称</w:t>
            </w:r>
          </w:p>
          <w:p>
            <w:pPr>
              <w:jc w:val="center"/>
              <w:rPr>
                <w:rFonts w:hint="eastAsia" w:ascii="宋体" w:hAnsi="宋体"/>
                <w:color w:val="000000"/>
                <w:sz w:val="18"/>
                <w:szCs w:val="18"/>
              </w:rPr>
            </w:pPr>
            <w:r>
              <w:rPr>
                <w:rFonts w:hint="eastAsia" w:ascii="宋体" w:hAnsi="宋体"/>
                <w:color w:val="000000"/>
                <w:sz w:val="18"/>
                <w:szCs w:val="18"/>
              </w:rPr>
              <w:t>(功能分类科目名称)</w:t>
            </w:r>
          </w:p>
        </w:tc>
        <w:tc>
          <w:tcPr>
            <w:tcW w:w="8749" w:type="dxa"/>
            <w:gridSpan w:val="4"/>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本年国有资本经营预算支出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continue"/>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916"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合计</w:t>
            </w:r>
          </w:p>
        </w:tc>
        <w:tc>
          <w:tcPr>
            <w:tcW w:w="2916" w:type="dxa"/>
            <w:gridSpan w:val="2"/>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基本支出</w:t>
            </w:r>
          </w:p>
        </w:tc>
        <w:tc>
          <w:tcPr>
            <w:tcW w:w="2917"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continue"/>
            <w:tcBorders>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916"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w:t>
            </w:r>
          </w:p>
        </w:tc>
        <w:tc>
          <w:tcPr>
            <w:tcW w:w="2916" w:type="dxa"/>
            <w:gridSpan w:val="2"/>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2</w:t>
            </w:r>
          </w:p>
        </w:tc>
        <w:tc>
          <w:tcPr>
            <w:tcW w:w="2917"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28" w:type="dxa"/>
            <w:tcBorders>
              <w:left w:val="single" w:color="000000" w:sz="8" w:space="0"/>
              <w:bottom w:val="single" w:color="000000" w:sz="8" w:space="0"/>
              <w:right w:val="single" w:color="000000" w:sz="8" w:space="0"/>
            </w:tcBorders>
            <w:noWrap w:val="0"/>
            <w:vAlign w:val="center"/>
          </w:tcPr>
          <w:p>
            <w:pPr>
              <w:rPr>
                <w:rFonts w:hint="eastAsia" w:ascii="宋体" w:hAnsi="宋体" w:cs="宋体"/>
                <w:color w:val="000000"/>
                <w:kern w:val="0"/>
                <w:sz w:val="20"/>
                <w:szCs w:val="20"/>
                <w:lang w:bidi="ar"/>
              </w:rPr>
            </w:pPr>
          </w:p>
        </w:tc>
        <w:tc>
          <w:tcPr>
            <w:tcW w:w="728" w:type="dxa"/>
            <w:tcBorders>
              <w:left w:val="single" w:color="000000" w:sz="8" w:space="0"/>
              <w:bottom w:val="single" w:color="000000" w:sz="8" w:space="0"/>
              <w:right w:val="single" w:color="000000" w:sz="8" w:space="0"/>
            </w:tcBorders>
            <w:noWrap w:val="0"/>
            <w:vAlign w:val="center"/>
          </w:tcPr>
          <w:p>
            <w:pPr>
              <w:rPr>
                <w:rFonts w:hint="eastAsia" w:ascii="宋体" w:hAnsi="宋体"/>
                <w:color w:val="000000"/>
                <w:kern w:val="0"/>
                <w:sz w:val="18"/>
                <w:szCs w:val="18"/>
              </w:rPr>
            </w:pPr>
          </w:p>
        </w:tc>
        <w:tc>
          <w:tcPr>
            <w:tcW w:w="730" w:type="dxa"/>
            <w:tcBorders>
              <w:left w:val="single" w:color="000000" w:sz="8" w:space="0"/>
              <w:bottom w:val="single" w:color="000000" w:sz="8" w:space="0"/>
              <w:right w:val="single" w:color="000000" w:sz="8" w:space="0"/>
            </w:tcBorders>
            <w:noWrap w:val="0"/>
            <w:vAlign w:val="center"/>
          </w:tcPr>
          <w:p>
            <w:pPr>
              <w:rPr>
                <w:rFonts w:hint="eastAsia" w:ascii="宋体" w:hAnsi="宋体"/>
                <w:color w:val="000000"/>
                <w:kern w:val="0"/>
                <w:sz w:val="18"/>
                <w:szCs w:val="18"/>
              </w:rPr>
            </w:pPr>
          </w:p>
        </w:tc>
        <w:tc>
          <w:tcPr>
            <w:tcW w:w="2186" w:type="dxa"/>
            <w:tcBorders>
              <w:left w:val="single" w:color="000000" w:sz="8" w:space="0"/>
              <w:bottom w:val="single" w:color="000000" w:sz="8" w:space="0"/>
              <w:right w:val="single" w:color="000000" w:sz="8" w:space="0"/>
            </w:tcBorders>
            <w:noWrap w:val="0"/>
            <w:vAlign w:val="center"/>
          </w:tcPr>
          <w:p>
            <w:pPr>
              <w:widowControl/>
              <w:jc w:val="left"/>
              <w:textAlignment w:val="center"/>
              <w:rPr>
                <w:rFonts w:hint="eastAsia" w:ascii="宋体" w:hAnsi="宋体" w:cs="宋体"/>
                <w:color w:val="000000"/>
                <w:kern w:val="0"/>
                <w:sz w:val="20"/>
                <w:szCs w:val="20"/>
                <w:lang w:bidi="ar"/>
              </w:rPr>
            </w:pPr>
          </w:p>
        </w:tc>
        <w:tc>
          <w:tcPr>
            <w:tcW w:w="2186" w:type="dxa"/>
            <w:tcBorders>
              <w:left w:val="single" w:color="000000" w:sz="8" w:space="0"/>
              <w:bottom w:val="single" w:color="000000" w:sz="8" w:space="0"/>
              <w:right w:val="single" w:color="000000" w:sz="8" w:space="0"/>
            </w:tcBorders>
            <w:noWrap w:val="0"/>
            <w:vAlign w:val="center"/>
          </w:tcPr>
          <w:p>
            <w:pPr>
              <w:widowControl/>
              <w:jc w:val="left"/>
              <w:textAlignment w:val="center"/>
              <w:rPr>
                <w:rFonts w:hint="eastAsia" w:ascii="宋体" w:hAnsi="宋体" w:cs="宋体"/>
                <w:color w:val="000000"/>
                <w:kern w:val="0"/>
                <w:sz w:val="20"/>
                <w:szCs w:val="20"/>
                <w:lang w:bidi="ar"/>
              </w:rPr>
            </w:pPr>
          </w:p>
        </w:tc>
        <w:tc>
          <w:tcPr>
            <w:tcW w:w="2916" w:type="dxa"/>
            <w:tcBorders>
              <w:top w:val="single" w:color="000000" w:sz="8" w:space="0"/>
              <w:left w:val="single" w:color="000000" w:sz="8" w:space="0"/>
              <w:bottom w:val="single" w:color="000000" w:sz="8" w:space="0"/>
              <w:right w:val="single" w:color="000000" w:sz="8" w:space="0"/>
            </w:tcBorders>
            <w:noWrap w:val="0"/>
            <w:vAlign w:val="center"/>
          </w:tcPr>
          <w:p>
            <w:pPr>
              <w:widowControl/>
              <w:jc w:val="right"/>
              <w:textAlignment w:val="center"/>
              <w:rPr>
                <w:rFonts w:hint="eastAsia" w:ascii="宋体" w:hAnsi="宋体" w:cs="宋体"/>
                <w:color w:val="000000"/>
                <w:kern w:val="0"/>
                <w:sz w:val="20"/>
                <w:szCs w:val="20"/>
                <w:lang w:bidi="ar"/>
              </w:rPr>
            </w:pPr>
          </w:p>
        </w:tc>
        <w:tc>
          <w:tcPr>
            <w:tcW w:w="2916"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jc w:val="right"/>
              <w:textAlignment w:val="center"/>
              <w:rPr>
                <w:rFonts w:hint="eastAsia" w:ascii="宋体" w:hAnsi="宋体" w:cs="宋体"/>
                <w:color w:val="000000"/>
                <w:kern w:val="0"/>
                <w:sz w:val="20"/>
                <w:szCs w:val="20"/>
                <w:lang w:bidi="ar"/>
              </w:rPr>
            </w:pPr>
          </w:p>
        </w:tc>
        <w:tc>
          <w:tcPr>
            <w:tcW w:w="2917" w:type="dxa"/>
            <w:tcBorders>
              <w:top w:val="single" w:color="000000" w:sz="8" w:space="0"/>
              <w:left w:val="single" w:color="000000" w:sz="8" w:space="0"/>
              <w:bottom w:val="single" w:color="000000" w:sz="8" w:space="0"/>
              <w:right w:val="single" w:color="000000" w:sz="8" w:space="0"/>
            </w:tcBorders>
            <w:noWrap w:val="0"/>
            <w:vAlign w:val="center"/>
          </w:tcPr>
          <w:p>
            <w:pPr>
              <w:widowControl/>
              <w:jc w:val="right"/>
              <w:textAlignment w:val="center"/>
              <w:rPr>
                <w:rFonts w:hint="eastAsia" w:ascii="宋体" w:hAnsi="宋体" w:cs="宋体"/>
                <w:color w:val="000000"/>
                <w:kern w:val="0"/>
                <w:sz w:val="20"/>
                <w:szCs w:val="20"/>
                <w:lang w:bidi="ar"/>
              </w:rPr>
            </w:pPr>
          </w:p>
        </w:tc>
      </w:tr>
    </w:tbl>
    <w:p>
      <w:pPr>
        <w:rPr>
          <w:rFonts w:hint="eastAsia" w:ascii="宋体" w:hAnsi="宋体" w:eastAsia="宋体"/>
          <w:color w:val="000000"/>
          <w:kern w:val="0"/>
          <w:sz w:val="18"/>
          <w:szCs w:val="18"/>
          <w:lang w:eastAsia="zh-CN"/>
        </w:rPr>
      </w:pPr>
      <w:r>
        <w:rPr>
          <w:rFonts w:hint="eastAsia" w:ascii="宋体" w:hAnsi="宋体" w:cs="宋体"/>
          <w:color w:val="000000"/>
          <w:kern w:val="0"/>
          <w:sz w:val="18"/>
          <w:szCs w:val="18"/>
          <w:lang w:bidi="ar"/>
        </w:rPr>
        <w:t xml:space="preserve">注： </w:t>
      </w:r>
      <w:r>
        <w:rPr>
          <w:rFonts w:hint="eastAsia" w:ascii="宋体" w:hAnsi="宋体"/>
          <w:color w:val="000000"/>
          <w:kern w:val="0"/>
          <w:sz w:val="18"/>
          <w:szCs w:val="18"/>
        </w:rPr>
        <w:t>本报表金额单位转换时可能存在四舍五入尾数误差。</w:t>
      </w:r>
    </w:p>
    <w:p>
      <w:pPr>
        <w:rPr>
          <w:rFonts w:ascii="宋体" w:hAnsi="宋体" w:cs="宋体"/>
          <w:color w:val="000000"/>
          <w:kern w:val="0"/>
          <w:sz w:val="18"/>
          <w:szCs w:val="18"/>
          <w:lang w:bidi="ar"/>
        </w:rPr>
      </w:pPr>
      <w:r>
        <w:rPr>
          <w:rFonts w:hint="eastAsia" w:ascii="宋体" w:hAnsi="宋体"/>
          <w:color w:val="000000"/>
          <w:kern w:val="0"/>
          <w:sz w:val="18"/>
          <w:szCs w:val="18"/>
        </w:rPr>
        <w:t>本部门</w:t>
      </w:r>
      <w:r>
        <w:rPr>
          <w:rFonts w:hint="eastAsia" w:ascii="宋体" w:hAnsi="宋体"/>
          <w:color w:val="000000"/>
          <w:kern w:val="0"/>
          <w:sz w:val="18"/>
          <w:szCs w:val="18"/>
          <w:lang w:val="en-US" w:eastAsia="zh-CN"/>
        </w:rPr>
        <w:t>2025</w:t>
      </w:r>
      <w:r>
        <w:rPr>
          <w:rFonts w:hint="eastAsia" w:ascii="宋体" w:hAnsi="宋体"/>
          <w:color w:val="000000"/>
          <w:kern w:val="0"/>
          <w:sz w:val="18"/>
          <w:szCs w:val="18"/>
        </w:rPr>
        <w:t>年度没有国有资本经营预算支出，故本表无数据。</w:t>
      </w:r>
      <w:r>
        <w:rPr>
          <w:rFonts w:hint="eastAsia" w:ascii="宋体" w:hAnsi="宋体" w:cs="宋体"/>
          <w:color w:val="000000"/>
          <w:kern w:val="0"/>
          <w:sz w:val="18"/>
          <w:szCs w:val="18"/>
          <w:lang w:bidi="ar"/>
        </w:rPr>
        <w:t xml:space="preserve">    </w:t>
      </w:r>
    </w:p>
    <w:p>
      <w:pPr>
        <w:rPr>
          <w:rFonts w:hint="eastAsia" w:ascii="宋体" w:hAnsi="宋体"/>
          <w:color w:val="000000"/>
          <w:kern w:val="0"/>
          <w:sz w:val="18"/>
          <w:szCs w:val="18"/>
          <w:lang w:val="en-US" w:eastAsia="zh-CN"/>
        </w:rPr>
      </w:pPr>
    </w:p>
    <w:p>
      <w:pPr>
        <w:rPr>
          <w:rFonts w:hint="eastAsia" w:ascii="宋体" w:hAnsi="宋体"/>
          <w:color w:val="000000"/>
          <w:kern w:val="0"/>
          <w:sz w:val="18"/>
          <w:szCs w:val="18"/>
          <w:lang w:val="en-US" w:eastAsia="zh-CN"/>
        </w:rPr>
      </w:pPr>
    </w:p>
    <w:p>
      <w:pPr>
        <w:rPr>
          <w:rFonts w:hint="eastAsia" w:ascii="宋体" w:hAnsi="宋体"/>
          <w:b/>
          <w:bCs/>
          <w:color w:val="000000"/>
          <w:kern w:val="0"/>
          <w:sz w:val="26"/>
          <w:szCs w:val="26"/>
          <w:lang w:val="en-US" w:eastAsia="zh-CN"/>
        </w:rPr>
      </w:pPr>
      <w:r>
        <w:rPr>
          <w:rFonts w:hint="eastAsia" w:ascii="宋体" w:hAnsi="宋体"/>
          <w:b/>
          <w:bCs/>
          <w:color w:val="000000"/>
          <w:kern w:val="0"/>
          <w:sz w:val="26"/>
          <w:szCs w:val="26"/>
          <w:lang w:val="en-US" w:eastAsia="zh-CN"/>
        </w:rPr>
        <w:t>表10 市本级项目绩效目标公开表（详见附件）</w:t>
      </w:r>
    </w:p>
    <w:p>
      <w:pPr>
        <w:rPr>
          <w:rFonts w:hint="eastAsia" w:ascii="宋体" w:hAnsi="宋体"/>
          <w:b/>
          <w:bCs/>
          <w:color w:val="000000"/>
          <w:kern w:val="0"/>
          <w:sz w:val="26"/>
          <w:szCs w:val="26"/>
          <w:lang w:val="en-US" w:eastAsia="zh-CN"/>
        </w:rPr>
        <w:sectPr>
          <w:pgSz w:w="16838" w:h="11906" w:orient="landscape"/>
          <w:pgMar w:top="1800" w:right="1440" w:bottom="1800" w:left="1440" w:header="851" w:footer="992" w:gutter="0"/>
          <w:cols w:space="720" w:num="1"/>
          <w:docGrid w:type="lines" w:linePitch="312" w:charSpace="0"/>
        </w:sectPr>
      </w:pPr>
      <w:r>
        <w:rPr>
          <w:rFonts w:hint="eastAsia" w:ascii="宋体" w:hAnsi="宋体"/>
          <w:b/>
          <w:bCs/>
          <w:color w:val="000000"/>
          <w:kern w:val="0"/>
          <w:sz w:val="26"/>
          <w:szCs w:val="26"/>
          <w:lang w:val="en-US" w:eastAsia="zh-CN"/>
        </w:rPr>
        <w:t>表11 市本级重点项目绩效目标公开表（详见附件）</w:t>
      </w:r>
    </w:p>
    <w:p>
      <w:pPr>
        <w:rPr>
          <w:rFonts w:hint="eastAsia" w:ascii="宋体" w:hAnsi="宋体" w:cs="宋体"/>
          <w:color w:val="000000"/>
          <w:kern w:val="0"/>
          <w:sz w:val="18"/>
          <w:szCs w:val="18"/>
          <w:lang w:bidi="ar"/>
        </w:rPr>
      </w:pPr>
    </w:p>
    <w:p>
      <w:pPr>
        <w:tabs>
          <w:tab w:val="center" w:pos="6979"/>
        </w:tabs>
        <w:ind w:firstLine="440" w:firstLineChars="100"/>
        <w:jc w:val="center"/>
        <w:outlineLvl w:val="0"/>
        <w:rPr>
          <w:rFonts w:ascii="黑体" w:hAnsi="黑体" w:eastAsia="黑体" w:cs="方正小标宋简体"/>
          <w:sz w:val="44"/>
          <w:szCs w:val="44"/>
        </w:rPr>
      </w:pPr>
      <w:r>
        <w:rPr>
          <w:rFonts w:hint="eastAsia" w:ascii="黑体" w:hAnsi="黑体" w:eastAsia="黑体" w:cs="方正小标宋简体"/>
          <w:sz w:val="44"/>
          <w:szCs w:val="44"/>
        </w:rPr>
        <w:t xml:space="preserve">第三部分  </w:t>
      </w:r>
      <w:bookmarkStart w:id="33" w:name="PO_part3Year1"/>
      <w:r>
        <w:rPr>
          <w:rFonts w:hint="eastAsia" w:ascii="黑体" w:hAnsi="黑体" w:eastAsia="黑体" w:cs="方正小标宋简体"/>
          <w:sz w:val="44"/>
          <w:szCs w:val="44"/>
          <w:lang w:val="en-US" w:eastAsia="zh-CN"/>
        </w:rPr>
        <w:t>中国共产党百色市纪律检查委员会 2025</w:t>
      </w:r>
      <w:r>
        <w:rPr>
          <w:rFonts w:ascii="方正小标宋简体" w:hAnsi="方正小标宋简体" w:eastAsia="方正小标宋简体" w:cs="方正小标宋简体"/>
          <w:sz w:val="11"/>
          <w:szCs w:val="11"/>
        </w:rPr>
        <w:t xml:space="preserve"> </w:t>
      </w:r>
      <w:bookmarkEnd w:id="33"/>
      <w:r>
        <w:rPr>
          <w:rFonts w:hint="eastAsia" w:ascii="黑体" w:hAnsi="黑体" w:eastAsia="黑体" w:cs="方正小标宋简体"/>
          <w:sz w:val="44"/>
          <w:szCs w:val="44"/>
        </w:rPr>
        <w:t>年部门预算情况说明</w:t>
      </w:r>
    </w:p>
    <w:p>
      <w:pPr>
        <w:numPr>
          <w:ilvl w:val="0"/>
          <w:numId w:val="0"/>
        </w:numPr>
        <w:ind w:firstLine="640" w:firstLineChars="20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部门预算收支总体情况说明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11"/>
          <w:szCs w:val="11"/>
        </w:rPr>
      </w:pPr>
      <w:bookmarkStart w:id="34" w:name="PO_part3A1Year1"/>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11"/>
          <w:szCs w:val="11"/>
        </w:rPr>
        <w:t xml:space="preserve">  </w:t>
      </w:r>
      <w:bookmarkEnd w:id="34"/>
      <w:r>
        <w:rPr>
          <w:rFonts w:hint="eastAsia" w:ascii="仿宋_GB2312" w:hAnsi="仿宋_GB2312" w:eastAsia="仿宋_GB2312" w:cs="仿宋_GB2312"/>
          <w:sz w:val="30"/>
          <w:szCs w:val="30"/>
        </w:rPr>
        <w:t>年本部门</w:t>
      </w:r>
      <w:r>
        <w:rPr>
          <w:rFonts w:hint="eastAsia" w:ascii="仿宋_GB2312" w:hAnsi="仿宋_GB2312" w:eastAsia="仿宋_GB2312" w:cs="仿宋_GB2312"/>
          <w:sz w:val="30"/>
          <w:szCs w:val="30"/>
          <w:lang w:val="en-US" w:eastAsia="zh-CN"/>
        </w:rPr>
        <w:t>总</w:t>
      </w:r>
      <w:r>
        <w:rPr>
          <w:rFonts w:hint="eastAsia" w:ascii="仿宋_GB2312" w:hAnsi="仿宋_GB2312" w:eastAsia="仿宋_GB2312" w:cs="仿宋_GB2312"/>
          <w:sz w:val="30"/>
          <w:szCs w:val="30"/>
        </w:rPr>
        <w:t>收入4,614.38万元，</w:t>
      </w:r>
      <w:bookmarkStart w:id="35" w:name="PO_part3A1IncAmount1"/>
      <w:r>
        <w:rPr>
          <w:rFonts w:hint="eastAsia" w:ascii="仿宋_GB2312" w:hAnsi="仿宋_GB2312" w:eastAsia="仿宋_GB2312" w:cs="仿宋_GB2312"/>
          <w:sz w:val="30"/>
          <w:szCs w:val="30"/>
        </w:rPr>
        <w:t>比上年减少</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335.34万元，下降</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6.77%，</w:t>
      </w:r>
      <w:r>
        <w:rPr>
          <w:rFonts w:hint="eastAsia" w:ascii="仿宋_GB2312" w:hAnsi="仿宋_GB2312" w:eastAsia="仿宋_GB2312" w:cs="仿宋_GB2312"/>
          <w:sz w:val="11"/>
          <w:szCs w:val="11"/>
        </w:rPr>
        <w:t xml:space="preserve"> </w:t>
      </w:r>
      <w:bookmarkEnd w:id="35"/>
      <w:r>
        <w:rPr>
          <w:rFonts w:hint="eastAsia" w:ascii="仿宋_GB2312" w:hAnsi="仿宋_GB2312" w:eastAsia="仿宋_GB2312" w:cs="仿宋_GB2312"/>
          <w:sz w:val="30"/>
          <w:szCs w:val="30"/>
        </w:rPr>
        <w:t>主要原因是：</w:t>
      </w:r>
      <w:bookmarkStart w:id="36" w:name="PO_part3A1IncReason1"/>
      <w:r>
        <w:rPr>
          <w:rFonts w:hint="eastAsia" w:ascii="仿宋_GB2312" w:hAnsi="仿宋_GB2312" w:eastAsia="仿宋_GB2312" w:cs="仿宋_GB2312"/>
          <w:sz w:val="30"/>
          <w:szCs w:val="30"/>
        </w:rPr>
        <w:t>一是2025年预算以2024年8月在职在编人数207人为编制基础，预算人数比上年减少</w:t>
      </w:r>
      <w:bookmarkStart w:id="37" w:name="OLE_LINK2"/>
      <w:r>
        <w:rPr>
          <w:rFonts w:hint="eastAsia" w:ascii="仿宋_GB2312" w:hAnsi="仿宋_GB2312" w:eastAsia="仿宋_GB2312" w:cs="仿宋_GB2312"/>
          <w:sz w:val="30"/>
          <w:szCs w:val="30"/>
          <w:lang w:val="en-US" w:eastAsia="zh-CN"/>
        </w:rPr>
        <w:t>10</w:t>
      </w:r>
      <w:bookmarkEnd w:id="37"/>
      <w:r>
        <w:rPr>
          <w:rFonts w:hint="eastAsia" w:ascii="仿宋_GB2312" w:hAnsi="仿宋_GB2312" w:eastAsia="仿宋_GB2312" w:cs="仿宋_GB2312"/>
          <w:sz w:val="30"/>
          <w:szCs w:val="30"/>
        </w:rPr>
        <w:t>人，离休人员减少1人，故相应的人员经费预算减少；二是人均在职定额公用经费补助标准降低，基本支出公用经费预算减少；三是压减项目支出预算，对于2024年已完成实施的1年期项目，2025年不再安排预算，故项目经费预算减少。</w:t>
      </w:r>
      <w:r>
        <w:rPr>
          <w:rFonts w:hint="eastAsia" w:ascii="仿宋_GB2312" w:hAnsi="仿宋_GB2312" w:eastAsia="仿宋_GB2312" w:cs="仿宋_GB2312"/>
          <w:sz w:val="30"/>
          <w:szCs w:val="30"/>
          <w:lang w:val="en-US" w:eastAsia="zh-CN"/>
        </w:rPr>
        <w:t>因而</w:t>
      </w:r>
      <w:r>
        <w:rPr>
          <w:rFonts w:hint="eastAsia" w:ascii="仿宋_GB2312" w:hAnsi="仿宋_GB2312" w:eastAsia="仿宋_GB2312" w:cs="仿宋_GB2312"/>
          <w:sz w:val="30"/>
          <w:szCs w:val="30"/>
        </w:rPr>
        <w:t>总收入相应减少；</w:t>
      </w:r>
      <w:r>
        <w:rPr>
          <w:rFonts w:hint="eastAsia" w:ascii="仿宋_GB2312" w:hAnsi="仿宋_GB2312" w:eastAsia="仿宋_GB2312" w:cs="仿宋_GB2312"/>
          <w:sz w:val="11"/>
          <w:szCs w:val="11"/>
        </w:rPr>
        <w:t xml:space="preserve"> </w:t>
      </w:r>
      <w:bookmarkEnd w:id="36"/>
      <w:r>
        <w:rPr>
          <w:rFonts w:hint="eastAsia" w:ascii="仿宋_GB2312" w:hAnsi="仿宋_GB2312" w:eastAsia="仿宋_GB2312" w:cs="仿宋_GB2312"/>
          <w:sz w:val="30"/>
          <w:szCs w:val="30"/>
          <w:lang w:val="en-US" w:eastAsia="zh-CN"/>
        </w:rPr>
        <w:t>总支</w:t>
      </w:r>
      <w:r>
        <w:rPr>
          <w:rFonts w:hint="eastAsia" w:ascii="仿宋_GB2312" w:hAnsi="仿宋_GB2312" w:eastAsia="仿宋_GB2312" w:cs="仿宋_GB2312"/>
          <w:sz w:val="30"/>
          <w:szCs w:val="30"/>
        </w:rPr>
        <w:t>出</w:t>
      </w:r>
      <w:bookmarkStart w:id="38" w:name="PO_part3A1Amount2"/>
      <w:r>
        <w:rPr>
          <w:rFonts w:hint="eastAsia" w:ascii="仿宋_GB2312" w:hAnsi="仿宋_GB2312" w:eastAsia="仿宋_GB2312" w:cs="仿宋_GB2312"/>
          <w:sz w:val="30"/>
          <w:szCs w:val="30"/>
        </w:rPr>
        <w:t>4,614.38</w:t>
      </w:r>
      <w:r>
        <w:rPr>
          <w:rFonts w:ascii="仿宋_GB2312" w:hAnsi="仿宋_GB2312" w:eastAsia="仿宋_GB2312" w:cs="仿宋_GB2312"/>
          <w:sz w:val="11"/>
          <w:szCs w:val="11"/>
        </w:rPr>
        <w:t xml:space="preserve"> </w:t>
      </w:r>
      <w:bookmarkEnd w:id="38"/>
      <w:r>
        <w:rPr>
          <w:rFonts w:hint="eastAsia" w:ascii="仿宋_GB2312" w:hAnsi="仿宋_GB2312" w:eastAsia="仿宋_GB2312" w:cs="仿宋_GB2312"/>
          <w:sz w:val="30"/>
          <w:szCs w:val="30"/>
        </w:rPr>
        <w:t>万元（不含财政拨款上年未列支结转收支数），</w:t>
      </w:r>
      <w:bookmarkStart w:id="39" w:name="PO_part3A1IncAmount2"/>
      <w:r>
        <w:rPr>
          <w:rFonts w:hint="eastAsia" w:ascii="仿宋_GB2312" w:hAnsi="仿宋_GB2312" w:eastAsia="仿宋_GB2312" w:cs="仿宋_GB2312"/>
          <w:sz w:val="30"/>
          <w:szCs w:val="30"/>
        </w:rPr>
        <w:t>比上年减少</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335.34</w:t>
      </w:r>
      <w:r>
        <w:rPr>
          <w:rFonts w:ascii="仿宋_GB2312" w:hAnsi="仿宋_GB2312" w:eastAsia="仿宋_GB2312" w:cs="仿宋_GB2312"/>
          <w:sz w:val="11"/>
          <w:szCs w:val="11"/>
        </w:rPr>
        <w:t xml:space="preserve"> </w:t>
      </w:r>
      <w:r>
        <w:rPr>
          <w:rFonts w:hint="eastAsia" w:ascii="仿宋_GB2312" w:hAnsi="仿宋_GB2312" w:eastAsia="仿宋_GB2312" w:cs="仿宋_GB2312"/>
          <w:sz w:val="30"/>
          <w:szCs w:val="30"/>
        </w:rPr>
        <w:t>万元，下降</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6.77%，</w:t>
      </w:r>
      <w:r>
        <w:rPr>
          <w:rFonts w:hint="eastAsia" w:ascii="仿宋_GB2312" w:hAnsi="仿宋_GB2312" w:eastAsia="仿宋_GB2312" w:cs="仿宋_GB2312"/>
          <w:sz w:val="11"/>
          <w:szCs w:val="11"/>
        </w:rPr>
        <w:t xml:space="preserve"> </w:t>
      </w:r>
      <w:bookmarkEnd w:id="39"/>
      <w:r>
        <w:rPr>
          <w:rFonts w:hint="eastAsia" w:ascii="仿宋_GB2312" w:hAnsi="仿宋_GB2312" w:eastAsia="仿宋_GB2312" w:cs="仿宋_GB2312"/>
          <w:sz w:val="30"/>
          <w:szCs w:val="30"/>
        </w:rPr>
        <w:t>主要原因是：</w:t>
      </w:r>
      <w:bookmarkStart w:id="40" w:name="PO_part3A1IncReason2"/>
      <w:r>
        <w:rPr>
          <w:rFonts w:hint="eastAsia" w:ascii="仿宋_GB2312" w:hAnsi="仿宋_GB2312" w:eastAsia="仿宋_GB2312" w:cs="仿宋_GB2312"/>
          <w:sz w:val="30"/>
          <w:szCs w:val="30"/>
        </w:rPr>
        <w:t>一是2025年预算以2024年8月在职在编人数207人为编制基础，预算人数比上年减少</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人，离休人员减少1人，故相应的人员经费预算支出减少；二是人均在职定额公用经费补助标准降低，基本支出公用经费预算支出减少；三是压减项目支出预算，对于2024年已完成实施的1年期项目，2025年不再安排预算，故项目经费预算支出减少。</w:t>
      </w:r>
      <w:r>
        <w:rPr>
          <w:rFonts w:hint="eastAsia" w:ascii="仿宋_GB2312" w:hAnsi="仿宋_GB2312" w:eastAsia="仿宋_GB2312" w:cs="仿宋_GB2312"/>
          <w:sz w:val="30"/>
          <w:szCs w:val="30"/>
          <w:lang w:val="en-US" w:eastAsia="zh-CN"/>
        </w:rPr>
        <w:t>因而</w:t>
      </w:r>
      <w:r>
        <w:rPr>
          <w:rFonts w:hint="eastAsia" w:ascii="仿宋_GB2312" w:hAnsi="仿宋_GB2312" w:eastAsia="仿宋_GB2312" w:cs="仿宋_GB2312"/>
          <w:sz w:val="30"/>
          <w:szCs w:val="30"/>
        </w:rPr>
        <w:t>总支出相应减少。</w:t>
      </w:r>
      <w:r>
        <w:rPr>
          <w:rFonts w:hint="eastAsia" w:ascii="仿宋_GB2312" w:hAnsi="仿宋_GB2312" w:eastAsia="仿宋_GB2312" w:cs="仿宋_GB2312"/>
          <w:sz w:val="11"/>
          <w:szCs w:val="11"/>
        </w:rPr>
        <w:t xml:space="preserve"> </w:t>
      </w:r>
      <w:bookmarkEnd w:id="40"/>
    </w:p>
    <w:p>
      <w:pPr>
        <w:keepNext w:val="0"/>
        <w:keepLines w:val="0"/>
        <w:pageBreakBefore w:val="0"/>
        <w:widowControl w:val="0"/>
        <w:kinsoku/>
        <w:wordWrap/>
        <w:overflowPunct/>
        <w:topLinePunct w:val="0"/>
        <w:autoSpaceDE/>
        <w:autoSpaceDN/>
        <w:bidi w:val="0"/>
        <w:adjustRightInd/>
        <w:snapToGrid/>
        <w:spacing w:line="600" w:lineRule="exact"/>
        <w:ind w:firstLine="220" w:firstLineChars="200"/>
        <w:textAlignment w:val="auto"/>
        <w:rPr>
          <w:rFonts w:hint="eastAsia" w:ascii="仿宋_GB2312" w:hAnsi="仿宋_GB2312" w:eastAsia="仿宋_GB2312" w:cs="仿宋_GB2312"/>
          <w:sz w:val="11"/>
          <w:szCs w:val="11"/>
        </w:rPr>
      </w:pPr>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rPr>
        <w:t>部门收入总体情况说明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30"/>
          <w:szCs w:val="30"/>
        </w:rPr>
        <w:t>年收入总预算</w:t>
      </w:r>
      <w:bookmarkStart w:id="41" w:name="PO_part3A2Amount1"/>
      <w:r>
        <w:rPr>
          <w:rFonts w:hint="eastAsia" w:ascii="仿宋_GB2312" w:hAnsi="仿宋_GB2312" w:eastAsia="仿宋_GB2312" w:cs="仿宋_GB2312"/>
          <w:sz w:val="30"/>
          <w:szCs w:val="30"/>
        </w:rPr>
        <w:t>4,614.38</w:t>
      </w:r>
      <w:r>
        <w:rPr>
          <w:rFonts w:hint="eastAsia" w:ascii="仿宋_GB2312" w:hAnsi="仿宋_GB2312" w:eastAsia="仿宋_GB2312" w:cs="仿宋_GB2312"/>
          <w:sz w:val="11"/>
          <w:szCs w:val="11"/>
        </w:rPr>
        <w:t xml:space="preserve"> </w:t>
      </w:r>
      <w:bookmarkEnd w:id="41"/>
      <w:r>
        <w:rPr>
          <w:rFonts w:hint="eastAsia" w:ascii="仿宋_GB2312" w:hAnsi="仿宋_GB2312" w:eastAsia="仿宋_GB2312" w:cs="仿宋_GB2312"/>
          <w:sz w:val="30"/>
          <w:szCs w:val="30"/>
        </w:rPr>
        <w:t>万元，</w:t>
      </w:r>
      <w:bookmarkStart w:id="42" w:name="PO_part3A2IncAmount1"/>
      <w:r>
        <w:rPr>
          <w:rFonts w:hint="eastAsia" w:ascii="仿宋_GB2312" w:hAnsi="仿宋_GB2312" w:eastAsia="仿宋_GB2312" w:cs="仿宋_GB2312"/>
          <w:sz w:val="30"/>
          <w:szCs w:val="30"/>
        </w:rPr>
        <w:t xml:space="preserve">比上年减少335.34万元，下降6.77%。 </w:t>
      </w:r>
      <w:bookmarkEnd w:id="42"/>
      <w:r>
        <w:rPr>
          <w:rFonts w:hint="eastAsia" w:ascii="仿宋_GB2312" w:hAnsi="仿宋_GB2312" w:eastAsia="仿宋_GB2312" w:cs="仿宋_GB2312"/>
          <w:sz w:val="30"/>
          <w:szCs w:val="30"/>
        </w:rPr>
        <w:t>其中：</w:t>
      </w:r>
      <w:bookmarkStart w:id="43" w:name="PO_part3A2IncReason1"/>
      <w:r>
        <w:rPr>
          <w:rFonts w:hint="eastAsia" w:ascii="仿宋_GB2312" w:hAnsi="仿宋_GB2312" w:eastAsia="仿宋_GB2312" w:cs="仿宋_GB2312"/>
          <w:sz w:val="30"/>
          <w:szCs w:val="30"/>
        </w:rPr>
        <w:t xml:space="preserve">一般公共预算收入4,614.38万元，占收入总预算100.00%，比上年减少335.34万元，下降6.77%；政府性基金预算收入0万元，占收入总预算0.00%，与上年持平，无增减变化；国有资本经营预算0万元，占收入总预算0.00%，与上年持平，无增减变化；财政专户管理资金0万元，占收入总预算0.00%，与上年持平，无增减变化；单位资金0万元，占收入总预算0.00%，与上年持平，无增减变化；上年结转结余0万元，占收入总预算0.00%，与上年持平，无增减变化。 </w:t>
      </w:r>
      <w:bookmarkEnd w:id="43"/>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30"/>
          <w:szCs w:val="30"/>
        </w:rPr>
        <w:t>年收入预算总体</w:t>
      </w:r>
      <w:bookmarkStart w:id="44" w:name="PO_part3A2Amount2"/>
      <w:r>
        <w:rPr>
          <w:rFonts w:hint="eastAsia" w:ascii="仿宋_GB2312" w:hAnsi="仿宋_GB2312" w:eastAsia="仿宋_GB2312" w:cs="仿宋_GB2312"/>
          <w:sz w:val="30"/>
          <w:szCs w:val="30"/>
        </w:rPr>
        <w:t>减少</w:t>
      </w:r>
      <w:r>
        <w:rPr>
          <w:rFonts w:hint="eastAsia" w:ascii="仿宋_GB2312" w:hAnsi="仿宋_GB2312" w:eastAsia="仿宋_GB2312" w:cs="仿宋_GB2312"/>
          <w:sz w:val="11"/>
          <w:szCs w:val="11"/>
        </w:rPr>
        <w:t xml:space="preserve"> </w:t>
      </w:r>
      <w:bookmarkEnd w:id="44"/>
      <w:r>
        <w:rPr>
          <w:rFonts w:hint="eastAsia" w:ascii="仿宋_GB2312" w:hAnsi="仿宋_GB2312" w:eastAsia="仿宋_GB2312" w:cs="仿宋_GB2312"/>
          <w:sz w:val="30"/>
          <w:szCs w:val="30"/>
        </w:rPr>
        <w:t>，主要原因是：</w:t>
      </w:r>
      <w:bookmarkStart w:id="45" w:name="PO_part3A2IncReason2"/>
      <w:r>
        <w:rPr>
          <w:rFonts w:hint="eastAsia" w:ascii="仿宋_GB2312" w:hAnsi="仿宋_GB2312" w:eastAsia="仿宋_GB2312" w:cs="仿宋_GB2312"/>
          <w:sz w:val="30"/>
          <w:szCs w:val="30"/>
        </w:rPr>
        <w:t>一是2025年预算以2024年8月在职在编人数207人为编制基础，预算人数比上年减少</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人，离休人员减少1人，故相应的人员经费预算减少；二是人均在职定额公用经费补助标准降低，基本支出公用经费预算减少；三是压减项目支出预算，对于2024年已完成实施的1年期项目，2025年不再安排预算，故项目经费预算减少。</w:t>
      </w:r>
      <w:r>
        <w:rPr>
          <w:rFonts w:hint="eastAsia" w:ascii="仿宋_GB2312" w:hAnsi="仿宋_GB2312" w:eastAsia="仿宋_GB2312" w:cs="仿宋_GB2312"/>
          <w:sz w:val="30"/>
          <w:szCs w:val="30"/>
          <w:lang w:val="en-US" w:eastAsia="zh-CN"/>
        </w:rPr>
        <w:t>因而</w:t>
      </w:r>
      <w:r>
        <w:rPr>
          <w:rFonts w:hint="eastAsia" w:ascii="仿宋_GB2312" w:hAnsi="仿宋_GB2312" w:eastAsia="仿宋_GB2312" w:cs="仿宋_GB2312"/>
          <w:sz w:val="30"/>
          <w:szCs w:val="30"/>
        </w:rPr>
        <w:t>收入预算总体减少。</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w:t>
      </w:r>
      <w:bookmarkEnd w:id="45"/>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rPr>
        <w:t>部门支出总体情况说明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bookmarkStart w:id="46" w:name="PO_part3A3Amount1"/>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11"/>
          <w:szCs w:val="11"/>
        </w:rPr>
        <w:t xml:space="preserve">  </w:t>
      </w:r>
      <w:bookmarkEnd w:id="46"/>
      <w:r>
        <w:rPr>
          <w:rFonts w:hint="eastAsia" w:ascii="仿宋_GB2312" w:hAnsi="仿宋_GB2312" w:eastAsia="仿宋_GB2312" w:cs="仿宋_GB2312"/>
          <w:sz w:val="30"/>
          <w:szCs w:val="30"/>
        </w:rPr>
        <w:t>年支出总预算</w:t>
      </w:r>
      <w:bookmarkStart w:id="47" w:name="PO_part3A3Amount2"/>
      <w:r>
        <w:rPr>
          <w:rFonts w:hint="eastAsia" w:ascii="仿宋_GB2312" w:hAnsi="仿宋_GB2312" w:eastAsia="仿宋_GB2312" w:cs="仿宋_GB2312"/>
          <w:sz w:val="30"/>
          <w:szCs w:val="30"/>
        </w:rPr>
        <w:t>4,614.38</w:t>
      </w:r>
      <w:r>
        <w:rPr>
          <w:rFonts w:hint="eastAsia" w:ascii="仿宋_GB2312" w:hAnsi="仿宋_GB2312" w:eastAsia="仿宋_GB2312" w:cs="仿宋_GB2312"/>
          <w:sz w:val="11"/>
          <w:szCs w:val="11"/>
        </w:rPr>
        <w:t xml:space="preserve"> </w:t>
      </w:r>
      <w:bookmarkEnd w:id="47"/>
      <w:r>
        <w:rPr>
          <w:rFonts w:hint="eastAsia" w:ascii="仿宋_GB2312" w:hAnsi="仿宋_GB2312" w:eastAsia="仿宋_GB2312" w:cs="仿宋_GB2312"/>
          <w:sz w:val="30"/>
          <w:szCs w:val="30"/>
        </w:rPr>
        <w:t>万元，其中：基本支出预算</w:t>
      </w:r>
      <w:bookmarkStart w:id="48" w:name="PO_part3A3Amount3"/>
      <w:r>
        <w:rPr>
          <w:rFonts w:hint="eastAsia" w:ascii="仿宋_GB2312" w:hAnsi="仿宋_GB2312" w:eastAsia="仿宋_GB2312" w:cs="仿宋_GB2312"/>
          <w:sz w:val="30"/>
          <w:szCs w:val="30"/>
        </w:rPr>
        <w:t>4,360.3</w:t>
      </w:r>
      <w:r>
        <w:rPr>
          <w:rFonts w:hint="eastAsia" w:ascii="仿宋_GB2312" w:hAnsi="仿宋_GB2312" w:eastAsia="仿宋_GB2312" w:cs="仿宋_GB2312"/>
          <w:sz w:val="11"/>
          <w:szCs w:val="11"/>
        </w:rPr>
        <w:t xml:space="preserve"> </w:t>
      </w:r>
      <w:bookmarkEnd w:id="48"/>
      <w:r>
        <w:rPr>
          <w:rFonts w:hint="eastAsia" w:ascii="仿宋_GB2312" w:hAnsi="仿宋_GB2312" w:eastAsia="仿宋_GB2312" w:cs="仿宋_GB2312"/>
          <w:sz w:val="30"/>
          <w:szCs w:val="30"/>
        </w:rPr>
        <w:t>万元，占支出总预算</w:t>
      </w:r>
      <w:bookmarkStart w:id="49" w:name="PO_part3A3Amount4"/>
      <w:r>
        <w:rPr>
          <w:rFonts w:hint="eastAsia" w:ascii="仿宋_GB2312" w:hAnsi="仿宋_GB2312" w:eastAsia="仿宋_GB2312" w:cs="仿宋_GB2312"/>
          <w:sz w:val="30"/>
          <w:szCs w:val="30"/>
        </w:rPr>
        <w:t>94.49</w:t>
      </w:r>
      <w:r>
        <w:rPr>
          <w:rFonts w:hint="eastAsia" w:ascii="仿宋_GB2312" w:hAnsi="仿宋_GB2312" w:eastAsia="仿宋_GB2312" w:cs="仿宋_GB2312"/>
          <w:sz w:val="11"/>
          <w:szCs w:val="11"/>
        </w:rPr>
        <w:t xml:space="preserve"> </w:t>
      </w:r>
      <w:bookmarkEnd w:id="49"/>
      <w:r>
        <w:rPr>
          <w:rFonts w:hint="eastAsia" w:ascii="仿宋_GB2312" w:hAnsi="仿宋_GB2312" w:eastAsia="仿宋_GB2312" w:cs="仿宋_GB2312"/>
          <w:sz w:val="30"/>
          <w:szCs w:val="30"/>
        </w:rPr>
        <w:t>%，</w:t>
      </w:r>
      <w:bookmarkStart w:id="50" w:name="PO_part3A3IncReason1"/>
      <w:r>
        <w:rPr>
          <w:rFonts w:hint="eastAsia" w:ascii="仿宋_GB2312" w:hAnsi="仿宋_GB2312" w:eastAsia="仿宋_GB2312" w:cs="仿宋_GB2312"/>
          <w:sz w:val="30"/>
          <w:szCs w:val="30"/>
        </w:rPr>
        <w:t>比上年减少305.34万元，下降6.54%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主要原因是：一是2025年预算以2024年8月在职在编人数207人为编制基础，预算人数比上年减少</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人，离休人员减少1人，故相应的人员经费预算支出减少；二是人均在职定额公用经费补助标准降低，基本支出公用经费预算支出减少</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11"/>
          <w:szCs w:val="11"/>
        </w:rPr>
        <w:t xml:space="preserve"> </w:t>
      </w:r>
      <w:bookmarkEnd w:id="50"/>
      <w:r>
        <w:rPr>
          <w:rFonts w:hint="eastAsia" w:ascii="仿宋_GB2312" w:hAnsi="仿宋_GB2312" w:eastAsia="仿宋_GB2312" w:cs="仿宋_GB2312"/>
          <w:sz w:val="30"/>
          <w:szCs w:val="30"/>
        </w:rPr>
        <w:t>项目支出预算</w:t>
      </w:r>
      <w:bookmarkStart w:id="51" w:name="PO_part3A3Amount5"/>
      <w:r>
        <w:rPr>
          <w:rFonts w:hint="eastAsia" w:ascii="仿宋_GB2312" w:hAnsi="仿宋_GB2312" w:eastAsia="仿宋_GB2312" w:cs="仿宋_GB2312"/>
          <w:sz w:val="30"/>
          <w:szCs w:val="30"/>
        </w:rPr>
        <w:t>254.08</w:t>
      </w:r>
      <w:bookmarkEnd w:id="51"/>
      <w:r>
        <w:rPr>
          <w:rFonts w:hint="eastAsia" w:ascii="仿宋_GB2312" w:hAnsi="仿宋_GB2312" w:eastAsia="仿宋_GB2312" w:cs="仿宋_GB2312"/>
          <w:sz w:val="30"/>
          <w:szCs w:val="30"/>
        </w:rPr>
        <w:t>万元，占支出总预算</w:t>
      </w:r>
      <w:bookmarkStart w:id="52" w:name="PO_part3A3Amount6"/>
      <w:r>
        <w:rPr>
          <w:rFonts w:hint="eastAsia" w:ascii="仿宋_GB2312" w:hAnsi="仿宋_GB2312" w:eastAsia="仿宋_GB2312" w:cs="仿宋_GB2312"/>
          <w:sz w:val="30"/>
          <w:szCs w:val="30"/>
        </w:rPr>
        <w:t>5.51</w:t>
      </w:r>
      <w:r>
        <w:rPr>
          <w:rFonts w:hint="eastAsia" w:ascii="仿宋_GB2312" w:hAnsi="仿宋_GB2312" w:eastAsia="仿宋_GB2312" w:cs="仿宋_GB2312"/>
          <w:sz w:val="11"/>
          <w:szCs w:val="11"/>
        </w:rPr>
        <w:t xml:space="preserve"> </w:t>
      </w:r>
      <w:bookmarkEnd w:id="52"/>
      <w:r>
        <w:rPr>
          <w:rFonts w:hint="eastAsia" w:ascii="仿宋_GB2312" w:hAnsi="仿宋_GB2312" w:eastAsia="仿宋_GB2312" w:cs="仿宋_GB2312"/>
          <w:sz w:val="30"/>
          <w:szCs w:val="30"/>
        </w:rPr>
        <w:t>%，</w:t>
      </w:r>
      <w:bookmarkStart w:id="53" w:name="PO_part3A3IncReason2"/>
      <w:r>
        <w:rPr>
          <w:rFonts w:hint="eastAsia" w:ascii="仿宋_GB2312" w:hAnsi="仿宋_GB2312" w:eastAsia="仿宋_GB2312" w:cs="仿宋_GB2312"/>
          <w:sz w:val="30"/>
          <w:szCs w:val="30"/>
        </w:rPr>
        <w:t>比上年减少30万元，下降10.56%</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主要原因是：压减项目支出预算，对于2024年已完成实施的1年期项目，2025年不再安排预算，故项目经费预算支出减少。</w:t>
      </w:r>
      <w:bookmarkEnd w:id="53"/>
      <w:bookmarkStart w:id="54" w:name="PO_part3A3IncReason7"/>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End w:id="54"/>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rPr>
        <w:t>财政拨款收支总体情况说明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bookmarkStart w:id="55" w:name="PO_part3A4Year1"/>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11"/>
          <w:szCs w:val="11"/>
        </w:rPr>
        <w:t xml:space="preserve"> </w:t>
      </w:r>
      <w:bookmarkEnd w:id="55"/>
      <w:r>
        <w:rPr>
          <w:rFonts w:hint="eastAsia" w:ascii="仿宋_GB2312" w:hAnsi="仿宋_GB2312" w:eastAsia="仿宋_GB2312" w:cs="仿宋_GB2312"/>
          <w:sz w:val="30"/>
          <w:szCs w:val="30"/>
        </w:rPr>
        <w:t>年财政拨款收入总预算4,614.38万元，</w:t>
      </w:r>
      <w:bookmarkStart w:id="56" w:name="PO_part3A4IncAmount1"/>
      <w:r>
        <w:rPr>
          <w:rFonts w:hint="eastAsia" w:ascii="仿宋_GB2312" w:hAnsi="仿宋_GB2312" w:eastAsia="仿宋_GB2312" w:cs="仿宋_GB2312"/>
          <w:sz w:val="30"/>
          <w:szCs w:val="30"/>
        </w:rPr>
        <w:t>比上年减少335.34万元，下降6.77%。</w:t>
      </w:r>
      <w:bookmarkEnd w:id="56"/>
      <w:bookmarkStart w:id="57" w:name="PO_part3A4IncReason1"/>
      <w:r>
        <w:rPr>
          <w:rFonts w:hint="eastAsia" w:ascii="仿宋_GB2312" w:hAnsi="仿宋_GB2312" w:eastAsia="仿宋_GB2312" w:cs="仿宋_GB2312"/>
          <w:sz w:val="30"/>
          <w:szCs w:val="30"/>
        </w:rPr>
        <w:t>收入包括：一般公共预算拨款4,614.38万元；政府性基金预算拨款0.00万元；国有资本经营预算拨款0.00万元；上年结转结余0.00万元。</w:t>
      </w:r>
      <w:r>
        <w:rPr>
          <w:rFonts w:hint="eastAsia" w:ascii="仿宋_GB2312" w:hAnsi="仿宋_GB2312" w:eastAsia="仿宋_GB2312" w:cs="仿宋_GB2312"/>
          <w:sz w:val="11"/>
          <w:szCs w:val="11"/>
        </w:rPr>
        <w:t xml:space="preserve"> </w:t>
      </w:r>
      <w:bookmarkEnd w:id="57"/>
      <w:r>
        <w:rPr>
          <w:rFonts w:hint="eastAsia" w:ascii="仿宋_GB2312" w:hAnsi="仿宋_GB2312" w:eastAsia="仿宋_GB2312" w:cs="仿宋_GB2312"/>
          <w:sz w:val="30"/>
          <w:szCs w:val="30"/>
        </w:rPr>
        <w:t>财政拨款</w:t>
      </w:r>
      <w:bookmarkStart w:id="58" w:name="PO_part3A4IncAmount2"/>
      <w:r>
        <w:rPr>
          <w:rFonts w:hint="eastAsia" w:ascii="仿宋_GB2312" w:hAnsi="仿宋_GB2312" w:eastAsia="仿宋_GB2312" w:cs="仿宋_GB2312"/>
          <w:sz w:val="30"/>
          <w:szCs w:val="30"/>
        </w:rPr>
        <w:t>减少</w:t>
      </w:r>
      <w:r>
        <w:rPr>
          <w:rFonts w:hint="eastAsia" w:ascii="仿宋_GB2312" w:hAnsi="仿宋_GB2312" w:eastAsia="仿宋_GB2312" w:cs="仿宋_GB2312"/>
          <w:sz w:val="11"/>
          <w:szCs w:val="11"/>
        </w:rPr>
        <w:t xml:space="preserve"> </w:t>
      </w:r>
      <w:bookmarkEnd w:id="58"/>
      <w:r>
        <w:rPr>
          <w:rFonts w:hint="eastAsia" w:ascii="仿宋_GB2312" w:hAnsi="仿宋_GB2312" w:eastAsia="仿宋_GB2312" w:cs="仿宋_GB2312"/>
          <w:sz w:val="30"/>
          <w:szCs w:val="30"/>
        </w:rPr>
        <w:t>主要原因是：</w:t>
      </w:r>
      <w:bookmarkStart w:id="59" w:name="PO_part3A4IncReason2"/>
      <w:r>
        <w:rPr>
          <w:rFonts w:hint="eastAsia" w:ascii="仿宋_GB2312" w:hAnsi="仿宋_GB2312" w:eastAsia="仿宋_GB2312" w:cs="仿宋_GB2312"/>
          <w:sz w:val="30"/>
          <w:szCs w:val="30"/>
        </w:rPr>
        <w:t>一是2025年预算以2024年8月在职在编人数207人为编制基础，预算人数比上年减少</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人，离休人员减少1人，故相应的人员经费预算减少；二是人均在职定额公用经费补助标准降低，基本支出公用经费预算减少；三是压减项目支出预算，对于2024年已完成实施的1年期项目，2025年不再安排预算，故项目经费预算减少。</w:t>
      </w:r>
      <w:bookmarkEnd w:id="59"/>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30"/>
          <w:szCs w:val="30"/>
        </w:rPr>
        <w:t>年财政拨款支出总预算4,614.38万元，</w:t>
      </w:r>
      <w:bookmarkStart w:id="60" w:name="PO_part3A4IncAmount3"/>
      <w:r>
        <w:rPr>
          <w:rFonts w:hint="eastAsia" w:ascii="仿宋_GB2312" w:hAnsi="仿宋_GB2312" w:eastAsia="仿宋_GB2312" w:cs="仿宋_GB2312"/>
          <w:sz w:val="30"/>
          <w:szCs w:val="30"/>
        </w:rPr>
        <w:t>比上年减少335.34万元，下降6.77%。</w:t>
      </w:r>
      <w:r>
        <w:rPr>
          <w:rFonts w:hint="eastAsia" w:ascii="仿宋_GB2312" w:hAnsi="仿宋_GB2312" w:eastAsia="仿宋_GB2312" w:cs="仿宋_GB2312"/>
          <w:sz w:val="11"/>
          <w:szCs w:val="11"/>
        </w:rPr>
        <w:t xml:space="preserve"> </w:t>
      </w:r>
      <w:bookmarkEnd w:id="60"/>
      <w:bookmarkStart w:id="61" w:name="PO_part3A4IncReason3"/>
      <w:r>
        <w:rPr>
          <w:rFonts w:hint="eastAsia" w:ascii="仿宋_GB2312" w:hAnsi="仿宋_GB2312" w:eastAsia="仿宋_GB2312" w:cs="仿宋_GB2312"/>
          <w:sz w:val="30"/>
          <w:szCs w:val="30"/>
        </w:rPr>
        <w:t>支出包括：一般公共服务支出3,330.49万元、社会保障和就业支出739.21万元、卫生健康支出209.07万元、住房保障支出335.61万元。</w:t>
      </w:r>
      <w:r>
        <w:rPr>
          <w:rFonts w:hint="eastAsia" w:ascii="仿宋_GB2312" w:hAnsi="仿宋_GB2312" w:eastAsia="仿宋_GB2312" w:cs="仿宋_GB2312"/>
          <w:sz w:val="11"/>
          <w:szCs w:val="11"/>
        </w:rPr>
        <w:t xml:space="preserve"> </w:t>
      </w:r>
      <w:bookmarkEnd w:id="61"/>
      <w:r>
        <w:rPr>
          <w:rFonts w:hint="eastAsia" w:ascii="仿宋_GB2312" w:hAnsi="仿宋_GB2312" w:eastAsia="仿宋_GB2312" w:cs="仿宋_GB2312"/>
          <w:sz w:val="30"/>
          <w:szCs w:val="30"/>
        </w:rPr>
        <w:t>财政拨款支出</w:t>
      </w:r>
      <w:bookmarkStart w:id="62" w:name="PO_part3A4IncAmount4"/>
      <w:r>
        <w:rPr>
          <w:rFonts w:hint="eastAsia" w:ascii="仿宋_GB2312" w:hAnsi="仿宋_GB2312" w:eastAsia="仿宋_GB2312" w:cs="仿宋_GB2312"/>
          <w:sz w:val="30"/>
          <w:szCs w:val="30"/>
        </w:rPr>
        <w:t>减少</w:t>
      </w:r>
      <w:r>
        <w:rPr>
          <w:rFonts w:hint="eastAsia" w:ascii="仿宋_GB2312" w:hAnsi="仿宋_GB2312" w:eastAsia="仿宋_GB2312" w:cs="仿宋_GB2312"/>
          <w:sz w:val="11"/>
          <w:szCs w:val="11"/>
        </w:rPr>
        <w:t xml:space="preserve"> </w:t>
      </w:r>
      <w:bookmarkEnd w:id="62"/>
      <w:r>
        <w:rPr>
          <w:rFonts w:hint="eastAsia" w:ascii="仿宋_GB2312" w:hAnsi="仿宋_GB2312" w:eastAsia="仿宋_GB2312" w:cs="仿宋_GB2312"/>
          <w:sz w:val="30"/>
          <w:szCs w:val="30"/>
        </w:rPr>
        <w:t>主要原因是：</w:t>
      </w:r>
      <w:bookmarkStart w:id="63" w:name="PO_part3A4IncReason4"/>
      <w:r>
        <w:rPr>
          <w:rFonts w:hint="eastAsia" w:ascii="仿宋_GB2312" w:hAnsi="仿宋_GB2312" w:eastAsia="仿宋_GB2312" w:cs="仿宋_GB2312"/>
          <w:sz w:val="30"/>
          <w:szCs w:val="30"/>
        </w:rPr>
        <w:t>一是2025年预算以2024年8月在职在编人数207人为编制基础，预算人数比上年减少</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人，离休人员减少1人，故相应的人员经费预算支出减少；二是人均在职定额公用经费补助标准降低，基本支出公用经费预算支出减少；三是压减项目支出预算，对于2024年已完成实施的1年期项目，2025年不再安排预算，故项目经费预算支出减少。</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w:t>
      </w:r>
      <w:bookmarkEnd w:id="63"/>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rPr>
        <w:t>一般公共预算支出情况说明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bookmarkStart w:id="64" w:name="PO_part3A5Year1"/>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11"/>
          <w:szCs w:val="11"/>
        </w:rPr>
        <w:t xml:space="preserve">  </w:t>
      </w:r>
      <w:bookmarkEnd w:id="64"/>
      <w:r>
        <w:rPr>
          <w:rFonts w:hint="eastAsia" w:ascii="仿宋_GB2312" w:hAnsi="仿宋_GB2312" w:eastAsia="仿宋_GB2312" w:cs="仿宋_GB2312"/>
          <w:sz w:val="30"/>
          <w:szCs w:val="30"/>
        </w:rPr>
        <w:t>年一般公共预算拨款支出</w:t>
      </w:r>
      <w:bookmarkStart w:id="65" w:name="PO_part3A5Amount1"/>
      <w:r>
        <w:rPr>
          <w:rFonts w:hint="eastAsia" w:ascii="仿宋_GB2312" w:hAnsi="仿宋_GB2312" w:eastAsia="仿宋_GB2312" w:cs="仿宋_GB2312"/>
          <w:sz w:val="30"/>
          <w:szCs w:val="30"/>
        </w:rPr>
        <w:t>4,614.38</w:t>
      </w:r>
      <w:r>
        <w:rPr>
          <w:rFonts w:hint="eastAsia" w:ascii="仿宋_GB2312" w:hAnsi="仿宋_GB2312" w:eastAsia="仿宋_GB2312" w:cs="仿宋_GB2312"/>
          <w:sz w:val="11"/>
          <w:szCs w:val="11"/>
        </w:rPr>
        <w:t xml:space="preserve"> </w:t>
      </w:r>
      <w:bookmarkEnd w:id="65"/>
      <w:r>
        <w:rPr>
          <w:rFonts w:hint="eastAsia" w:ascii="仿宋_GB2312" w:hAnsi="仿宋_GB2312" w:eastAsia="仿宋_GB2312" w:cs="仿宋_GB2312"/>
          <w:sz w:val="30"/>
          <w:szCs w:val="30"/>
        </w:rPr>
        <w:t>万元，</w:t>
      </w:r>
      <w:bookmarkStart w:id="66" w:name="PO_part3A5IncAmount1"/>
      <w:r>
        <w:rPr>
          <w:rFonts w:hint="eastAsia" w:ascii="仿宋_GB2312" w:hAnsi="仿宋_GB2312" w:eastAsia="仿宋_GB2312" w:cs="仿宋_GB2312"/>
          <w:sz w:val="30"/>
          <w:szCs w:val="30"/>
        </w:rPr>
        <w:t>比上年减少335.34万元，下降6.77%。</w:t>
      </w:r>
      <w:r>
        <w:rPr>
          <w:rFonts w:hint="eastAsia" w:ascii="仿宋_GB2312" w:hAnsi="仿宋_GB2312" w:eastAsia="仿宋_GB2312" w:cs="仿宋_GB2312"/>
          <w:sz w:val="11"/>
          <w:szCs w:val="11"/>
        </w:rPr>
        <w:t xml:space="preserve"> </w:t>
      </w:r>
      <w:bookmarkEnd w:id="66"/>
      <w:r>
        <w:rPr>
          <w:rFonts w:hint="eastAsia" w:ascii="仿宋_GB2312" w:hAnsi="仿宋_GB2312" w:eastAsia="仿宋_GB2312" w:cs="仿宋_GB2312"/>
          <w:sz w:val="30"/>
          <w:szCs w:val="30"/>
        </w:rPr>
        <w:t>其中：基本支出4,360.3万元，项目支出254.08万元。具体支出预算如下：</w:t>
      </w:r>
      <w:bookmarkStart w:id="67" w:name="PO_part3A5IncReason1"/>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一般公共服务支出（类）纪检监察事务（款）行政运行（项）支出2,806.72万元，比上年减少</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14.24万元，下降</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0.50%。主要原因是：一是2025年预算以2024年8月在职在编人数207人为编制基础，预算人数比上年减少</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人，离休人员减少1人，故相应的人员经费预算减少；二是人均在职定额公用经费补助标准降低，基本支出公用经费预算减少。</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一般公共服务支出（类）纪检监察事务（款）一般行政管理事务（项）支出250万元，比上年减少</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30万元，下降</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10.71%。主要原因是：压减项目支出预算，对于2024年已完成实施的1年期项目，2025年不再安排预算，故项目经费预算减少。</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一般公共服务支出（类）其他共产党事务支出（款）其他共产党事务支出（项）支出2.5万元，与上年持平，无增减变化。</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社会保障和就业支出（类）行政事业单位养老支出（款）行政单位离退休（项）支出107.29万元，比上年减少</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89.73万元，下降</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45.54%。主要原因是：</w:t>
      </w:r>
      <w:r>
        <w:rPr>
          <w:rFonts w:hint="eastAsia" w:ascii="仿宋_GB2312" w:hAnsi="仿宋_GB2312" w:eastAsia="仿宋_GB2312" w:cs="仿宋_GB2312"/>
          <w:sz w:val="30"/>
          <w:szCs w:val="30"/>
          <w:lang w:val="en-US" w:eastAsia="zh-CN"/>
        </w:rPr>
        <w:t>一是</w:t>
      </w:r>
      <w:r>
        <w:rPr>
          <w:rFonts w:hint="eastAsia" w:ascii="仿宋_GB2312" w:hAnsi="仿宋_GB2312" w:eastAsia="仿宋_GB2312" w:cs="仿宋_GB2312"/>
          <w:sz w:val="30"/>
          <w:szCs w:val="30"/>
        </w:rPr>
        <w:t>离休干部比上年减少1人，</w:t>
      </w:r>
      <w:r>
        <w:rPr>
          <w:rFonts w:hint="eastAsia" w:ascii="仿宋_GB2312" w:hAnsi="仿宋_GB2312" w:eastAsia="仿宋_GB2312" w:cs="仿宋_GB2312"/>
          <w:sz w:val="30"/>
          <w:szCs w:val="30"/>
          <w:lang w:val="en-US" w:eastAsia="zh-CN"/>
        </w:rPr>
        <w:t>二是</w:t>
      </w:r>
      <w:r>
        <w:rPr>
          <w:rFonts w:hint="eastAsia" w:ascii="仿宋_GB2312" w:hAnsi="仿宋_GB2312" w:eastAsia="仿宋_GB2312" w:cs="仿宋_GB2312"/>
          <w:sz w:val="30"/>
          <w:szCs w:val="30"/>
        </w:rPr>
        <w:t>2024年离休人员的生活补助预算编制填报口径错误，导致该项经费预算数据比较大，2025年预算予以纠正。</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社会保障和就业支出（类）行政事业单位养老支出（款）机关事业单位基本养老保险缴费支出（项）支出408.19万元，比上年减少</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139.67万元，下降</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25.49%。主要原因是：2025年预算以2024年8月在职在编人数207人为编制基础，预算人数比上年减少</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人，且养老保险缴费基数比上年低，故基本养老保险缴费支出相应减少。</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社会保障和就业支出（类）行政事业单位养老支出（款）机关事业单位职业年金缴费支出（项）支出223.74万元，比上年减少</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50.19万元，下降</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18.32%。主要原因是：2025年预算以2024年8月在职在编人数207人为编制基础，预算人数比上年减少</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人，且职业年金缴费基数比上年低，故职业年金缴费支出相应减少。</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卫生健康支出（类）行政事业单位医疗（款）行政单位医疗（项）支出127.79万元，比上年减少</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2.77万元，下降</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2.12%。主要原因是：2025年预算以2024年8月在职在编人数207人为编制基础，预算人数比上年减少</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人，故医疗支出相应减少。</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卫生健康支出（类）行政事业单位医疗（款）公务员医疗补助（项）支出68.64万元，比上年减少</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1.21万元，下降</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1.73%。主要原因是：2025年预算以2024年8月在职在编人数207人为编制基础，预算人数比上年减少</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人，故公务员医疗补助支出相应减少。</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住房保障支出（类）住房改革支出（款）住房公积金（项）支出335.61万元，比上年减少</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2.03万元，下降</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0.60%。主要原因是：2025年预算以2024年8月在职在编人数207人为编制基础，预算人数比上年减少</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人，故住房公积金缴存支出相应减少。</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一般公共服务支出（类）纪检监察事务（款）事业运行（项）支出271.27万元，比上年减少</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5.63万元，下降</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2.03%。主要原因是：2024年事业人员基础绩效增量预算为13个月的数值，2025年基础绩效增量预算为12个月的数值，故本年度事业人员工资福利支出减少，事业运行支出相应减少。</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卫生健康支出（类）行政事业单位医疗（款）事业单位医疗（项）支出12.64万元，比上年增加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0.13万元，增长</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1.04%。主要原因是：事业在职人员正常晋升工资，工资收入增加，医疗保险缴费基数比上年高，故医疗保险缴费支出增加。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End w:id="67"/>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六、</w:t>
      </w:r>
      <w:r>
        <w:rPr>
          <w:rFonts w:hint="eastAsia" w:ascii="黑体" w:hAnsi="黑体" w:eastAsia="黑体" w:cs="黑体"/>
          <w:sz w:val="32"/>
          <w:szCs w:val="32"/>
        </w:rPr>
        <w:t>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30"/>
          <w:szCs w:val="30"/>
        </w:rPr>
        <w:t>年一般公共预算基本支出</w:t>
      </w:r>
      <w:bookmarkStart w:id="68" w:name="PO_part3A6Amount1"/>
      <w:r>
        <w:rPr>
          <w:rFonts w:hint="eastAsia" w:ascii="仿宋_GB2312" w:hAnsi="仿宋_GB2312" w:eastAsia="仿宋_GB2312" w:cs="仿宋_GB2312"/>
          <w:sz w:val="30"/>
          <w:szCs w:val="30"/>
        </w:rPr>
        <w:t>4,360.3</w:t>
      </w:r>
      <w:r>
        <w:rPr>
          <w:rFonts w:hint="eastAsia" w:ascii="仿宋_GB2312" w:hAnsi="仿宋_GB2312" w:eastAsia="仿宋_GB2312" w:cs="仿宋_GB2312"/>
          <w:sz w:val="11"/>
          <w:szCs w:val="11"/>
        </w:rPr>
        <w:t xml:space="preserve"> </w:t>
      </w:r>
      <w:bookmarkEnd w:id="68"/>
      <w:r>
        <w:rPr>
          <w:rFonts w:hint="eastAsia" w:ascii="仿宋_GB2312" w:hAnsi="仿宋_GB2312" w:eastAsia="仿宋_GB2312" w:cs="仿宋_GB2312"/>
          <w:sz w:val="30"/>
          <w:szCs w:val="30"/>
        </w:rPr>
        <w:t>万元，</w:t>
      </w:r>
      <w:bookmarkStart w:id="69" w:name="PO_part3A6IncAmount1"/>
      <w:r>
        <w:rPr>
          <w:rFonts w:hint="eastAsia" w:ascii="仿宋_GB2312" w:hAnsi="仿宋_GB2312" w:eastAsia="仿宋_GB2312" w:cs="仿宋_GB2312"/>
          <w:sz w:val="30"/>
          <w:szCs w:val="30"/>
        </w:rPr>
        <w:t>比上年减少305.34万元，下降6.54%。</w:t>
      </w:r>
      <w:r>
        <w:rPr>
          <w:rFonts w:hint="eastAsia" w:ascii="仿宋_GB2312" w:hAnsi="仿宋_GB2312" w:eastAsia="仿宋_GB2312" w:cs="仿宋_GB2312"/>
          <w:sz w:val="11"/>
          <w:szCs w:val="11"/>
        </w:rPr>
        <w:t xml:space="preserve"> </w:t>
      </w:r>
      <w:bookmarkEnd w:id="69"/>
      <w:r>
        <w:rPr>
          <w:rFonts w:hint="eastAsia" w:ascii="仿宋_GB2312" w:hAnsi="仿宋_GB2312" w:eastAsia="仿宋_GB2312" w:cs="仿宋_GB2312"/>
          <w:sz w:val="30"/>
          <w:szCs w:val="30"/>
        </w:rPr>
        <w:t>其中：</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人员经费</w:t>
      </w:r>
      <w:bookmarkStart w:id="70" w:name="PO_part3A6Amount2"/>
      <w:r>
        <w:rPr>
          <w:rFonts w:hint="eastAsia" w:ascii="仿宋_GB2312" w:hAnsi="仿宋_GB2312" w:eastAsia="仿宋_GB2312" w:cs="仿宋_GB2312"/>
          <w:sz w:val="30"/>
          <w:szCs w:val="30"/>
        </w:rPr>
        <w:t>3,841.57</w:t>
      </w:r>
      <w:r>
        <w:rPr>
          <w:rFonts w:hint="eastAsia" w:ascii="仿宋_GB2312" w:hAnsi="仿宋_GB2312" w:eastAsia="仿宋_GB2312" w:cs="仿宋_GB2312"/>
          <w:sz w:val="11"/>
          <w:szCs w:val="11"/>
        </w:rPr>
        <w:t xml:space="preserve"> </w:t>
      </w:r>
      <w:bookmarkEnd w:id="70"/>
      <w:r>
        <w:rPr>
          <w:rFonts w:hint="eastAsia" w:ascii="仿宋_GB2312" w:hAnsi="仿宋_GB2312" w:eastAsia="仿宋_GB2312" w:cs="仿宋_GB2312"/>
          <w:sz w:val="30"/>
          <w:szCs w:val="30"/>
        </w:rPr>
        <w:t>万元，</w:t>
      </w:r>
      <w:bookmarkStart w:id="71" w:name="PO_part3A6IncAmount2"/>
      <w:r>
        <w:rPr>
          <w:rFonts w:hint="eastAsia" w:ascii="仿宋_GB2312" w:hAnsi="仿宋_GB2312" w:eastAsia="仿宋_GB2312" w:cs="仿宋_GB2312"/>
          <w:sz w:val="30"/>
          <w:szCs w:val="30"/>
        </w:rPr>
        <w:t>比上年减少294.92万元，下降7.13%</w:t>
      </w:r>
      <w:r>
        <w:rPr>
          <w:rFonts w:hint="eastAsia" w:ascii="仿宋_GB2312" w:hAnsi="仿宋_GB2312" w:eastAsia="仿宋_GB2312" w:cs="仿宋_GB2312"/>
          <w:sz w:val="30"/>
          <w:szCs w:val="30"/>
          <w:lang w:eastAsia="zh-CN"/>
        </w:rPr>
        <w:t>，</w:t>
      </w:r>
      <w:bookmarkEnd w:id="71"/>
      <w:r>
        <w:rPr>
          <w:rFonts w:hint="eastAsia" w:ascii="仿宋_GB2312" w:hAnsi="仿宋_GB2312" w:eastAsia="仿宋_GB2312" w:cs="仿宋_GB2312"/>
          <w:sz w:val="30"/>
          <w:szCs w:val="30"/>
        </w:rPr>
        <w:t>主要包括：</w:t>
      </w:r>
      <w:bookmarkStart w:id="72" w:name="PO_part3A6IncReason1"/>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工资福利支出（类）基本工资（款）支出1,024.32万元。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工资福利支出（类）津贴补贴（款）支出759.47万元。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工资福利支出（类）奖金（款）支出640.48万元。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工资福利支出（类）绩效工资（款）支出134.76万元。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工资福利支出（类）机关事业单位基本养老保险缴费（款）支出408.19万元。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工资福利支出（类）职业年金缴费（款）支出223.74万元。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工资福利支出（类）职工基本医疗保险缴费（款）支出137.63万元。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工资福利支出（类）公务员医疗补助缴费（款）支出68.64万元。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工资福利支出（类）其他社会保障缴费（款）支出4.16万元。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工资福利支出（类）住房公积金（款）支出335.61万元。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对个人和家庭的补助（类）离休费（款）支出19.79万元。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对个人和家庭的补助（类）退休费（款）支出69.76万元。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对个人和家庭的补助（类）医疗费补助（款）支出15.02万元。</w:t>
      </w:r>
      <w:bookmarkEnd w:id="72"/>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公用经费518.73万元，</w:t>
      </w:r>
      <w:bookmarkStart w:id="73" w:name="PO_part3A6IncAmount3"/>
      <w:r>
        <w:rPr>
          <w:rFonts w:hint="eastAsia" w:ascii="仿宋_GB2312" w:hAnsi="仿宋_GB2312" w:eastAsia="仿宋_GB2312" w:cs="仿宋_GB2312"/>
          <w:sz w:val="30"/>
          <w:szCs w:val="30"/>
        </w:rPr>
        <w:t>比上年减少10.42万元，下降1.97%</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11"/>
          <w:szCs w:val="11"/>
        </w:rPr>
        <w:t xml:space="preserve"> </w:t>
      </w:r>
      <w:bookmarkEnd w:id="73"/>
      <w:r>
        <w:rPr>
          <w:rFonts w:hint="eastAsia" w:ascii="仿宋_GB2312" w:hAnsi="仿宋_GB2312" w:eastAsia="仿宋_GB2312" w:cs="仿宋_GB2312"/>
          <w:sz w:val="30"/>
          <w:szCs w:val="30"/>
        </w:rPr>
        <w:t>主要包括：</w:t>
      </w:r>
      <w:bookmarkStart w:id="74" w:name="PO_part3A6IncReason2"/>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商品和服务支出（类）办公费（款）支出61.37万元。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商品和服务支出（类）印刷费（款）支出7万元。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商品和服务支出（类）电费（款）支出15万元。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商品和服务支出（类）邮电费（款）支出59.28万元。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商品和服务支出（类）差旅费（款）支出20万元。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商品和服务支出（类）租赁费（款）支出3万元。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商品和服务支出（类）会议费（款）支出1万元。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商品和服务支出（类）公务接待费（款）支出2.9万元。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商品和服务支出（类）福利费（款）支出15.32万元。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商品和服务支出（类）公务用车运行维护费（款）支出14万元。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商品和服务支出（类）其他交通费用（款）支出206.94万元。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商品和服务支出（类）其他商品和服务支出（款）支出112.93万元。</w:t>
      </w:r>
    </w:p>
    <w:bookmarkEnd w:id="74"/>
    <w:p>
      <w:pPr>
        <w:ind w:firstLine="600" w:firstLineChars="200"/>
        <w:rPr>
          <w:rFonts w:ascii="仿宋_GB2312" w:hAnsi="仿宋_GB2312" w:eastAsia="仿宋_GB2312" w:cs="仿宋_GB2312"/>
          <w:sz w:val="30"/>
          <w:szCs w:val="30"/>
        </w:rPr>
      </w:pPr>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七、</w:t>
      </w:r>
      <w:r>
        <w:rPr>
          <w:rFonts w:hint="eastAsia" w:ascii="黑体" w:hAnsi="黑体" w:eastAsia="黑体" w:cs="黑体"/>
          <w:sz w:val="32"/>
          <w:szCs w:val="32"/>
        </w:rPr>
        <w:t>一般公共预算“三公”经费安排情况说明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我</w:t>
      </w:r>
      <w:r>
        <w:rPr>
          <w:rFonts w:hint="eastAsia" w:ascii="仿宋_GB2312" w:hAnsi="仿宋_GB2312" w:eastAsia="仿宋_GB2312" w:cs="仿宋_GB2312"/>
          <w:sz w:val="30"/>
          <w:szCs w:val="30"/>
        </w:rPr>
        <w:t>部门</w:t>
      </w:r>
      <w:r>
        <w:rPr>
          <w:rFonts w:hint="eastAsia" w:ascii="仿宋_GB2312" w:hAnsi="仿宋_GB2312" w:eastAsia="仿宋_GB2312" w:cs="仿宋_GB2312"/>
          <w:sz w:val="30"/>
          <w:szCs w:val="30"/>
          <w:lang w:val="en-US" w:eastAsia="zh-CN"/>
        </w:rPr>
        <w:t>2025年一般公共预算安排的“三公”经费支出预算16.9万元，同口径比</w:t>
      </w:r>
      <w:r>
        <w:rPr>
          <w:rFonts w:hint="eastAsia" w:ascii="仿宋_GB2312" w:hAnsi="仿宋_GB2312" w:eastAsia="仿宋_GB2312" w:cs="仿宋_GB2312"/>
          <w:sz w:val="30"/>
          <w:szCs w:val="30"/>
        </w:rPr>
        <w:t>2024</w:t>
      </w:r>
      <w:r>
        <w:rPr>
          <w:rFonts w:hint="eastAsia" w:ascii="仿宋_GB2312" w:hAnsi="仿宋_GB2312" w:eastAsia="仿宋_GB2312" w:cs="仿宋_GB2312"/>
          <w:sz w:val="30"/>
          <w:szCs w:val="30"/>
          <w:lang w:val="en-US" w:eastAsia="zh-CN"/>
        </w:rPr>
        <w:t>年预算</w:t>
      </w:r>
      <w:bookmarkStart w:id="75" w:name="PO_part3A7Amount9"/>
      <w:r>
        <w:rPr>
          <w:rFonts w:hint="eastAsia" w:ascii="仿宋_GB2312" w:hAnsi="仿宋_GB2312" w:eastAsia="仿宋_GB2312" w:cs="仿宋_GB2312"/>
          <w:sz w:val="30"/>
          <w:szCs w:val="30"/>
          <w:lang w:val="en-US" w:eastAsia="zh-CN"/>
        </w:rPr>
        <w:t xml:space="preserve">31.48 </w:t>
      </w:r>
      <w:bookmarkEnd w:id="75"/>
      <w:r>
        <w:rPr>
          <w:rFonts w:hint="eastAsia" w:ascii="仿宋_GB2312" w:hAnsi="仿宋_GB2312" w:eastAsia="仿宋_GB2312" w:cs="仿宋_GB2312"/>
          <w:sz w:val="30"/>
          <w:szCs w:val="30"/>
          <w:lang w:val="en-US" w:eastAsia="zh-CN"/>
        </w:rPr>
        <w:t>万元，减少14.58万元，下降46.32%</w:t>
      </w:r>
      <w:bookmarkStart w:id="76" w:name="PO_part3A7IncAmount1"/>
      <w:r>
        <w:rPr>
          <w:rFonts w:hint="eastAsia" w:ascii="仿宋_GB2312" w:hAnsi="仿宋_GB2312" w:eastAsia="仿宋_GB2312" w:cs="仿宋_GB2312"/>
          <w:sz w:val="30"/>
          <w:szCs w:val="30"/>
        </w:rPr>
        <w:t>。</w:t>
      </w:r>
      <w:r>
        <w:rPr>
          <w:rFonts w:hint="eastAsia" w:ascii="仿宋_GB2312" w:hAnsi="仿宋_GB2312" w:eastAsia="仿宋_GB2312" w:cs="仿宋_GB2312"/>
          <w:sz w:val="11"/>
          <w:szCs w:val="11"/>
        </w:rPr>
        <w:t xml:space="preserve"> </w:t>
      </w:r>
      <w:bookmarkEnd w:id="76"/>
      <w:r>
        <w:rPr>
          <w:rFonts w:hint="eastAsia" w:ascii="仿宋_GB2312" w:hAnsi="仿宋_GB2312" w:eastAsia="仿宋_GB2312" w:cs="仿宋_GB2312"/>
          <w:sz w:val="30"/>
          <w:szCs w:val="30"/>
        </w:rPr>
        <w:t>其中：</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1.因公出国（境）经费预算</w:t>
      </w:r>
      <w:bookmarkStart w:id="77" w:name="PO_part3A7Amount10"/>
      <w:r>
        <w:rPr>
          <w:rFonts w:hint="eastAsia" w:ascii="仿宋_GB2312" w:hAnsi="仿宋_GB2312" w:eastAsia="仿宋_GB2312" w:cs="仿宋_GB2312"/>
          <w:sz w:val="30"/>
          <w:szCs w:val="30"/>
        </w:rPr>
        <w:t>0</w:t>
      </w:r>
      <w:r>
        <w:rPr>
          <w:rFonts w:hint="eastAsia" w:ascii="仿宋_GB2312" w:hAnsi="仿宋_GB2312" w:eastAsia="仿宋_GB2312" w:cs="仿宋_GB2312"/>
          <w:sz w:val="11"/>
          <w:szCs w:val="11"/>
        </w:rPr>
        <w:t xml:space="preserve"> </w:t>
      </w:r>
      <w:bookmarkEnd w:id="77"/>
      <w:r>
        <w:rPr>
          <w:rFonts w:hint="eastAsia" w:ascii="仿宋_GB2312" w:hAnsi="仿宋_GB2312" w:eastAsia="仿宋_GB2312" w:cs="仿宋_GB2312"/>
          <w:sz w:val="30"/>
          <w:szCs w:val="30"/>
        </w:rPr>
        <w:t>万元，与上年持平，无增减变化。</w:t>
      </w:r>
      <w:r>
        <w:rPr>
          <w:rFonts w:hint="eastAsia" w:ascii="仿宋_GB2312" w:eastAsia="仿宋_GB2312" w:cs="仿宋_GB2312"/>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2.公务接待费预算</w:t>
      </w:r>
      <w:bookmarkStart w:id="78" w:name="PO_part3A7Amount11"/>
      <w:r>
        <w:rPr>
          <w:rFonts w:hint="eastAsia" w:ascii="仿宋_GB2312" w:hAnsi="仿宋_GB2312" w:eastAsia="仿宋_GB2312" w:cs="仿宋_GB2312"/>
          <w:sz w:val="30"/>
          <w:szCs w:val="30"/>
        </w:rPr>
        <w:t>2.9</w:t>
      </w:r>
      <w:bookmarkEnd w:id="78"/>
      <w:r>
        <w:rPr>
          <w:rFonts w:hint="eastAsia" w:ascii="仿宋_GB2312" w:hAnsi="仿宋_GB2312" w:eastAsia="仿宋_GB2312" w:cs="仿宋_GB2312"/>
          <w:sz w:val="30"/>
          <w:szCs w:val="30"/>
        </w:rPr>
        <w:t>万元，</w:t>
      </w:r>
      <w:bookmarkStart w:id="79" w:name="PO_part3A7IncAmount3"/>
      <w:r>
        <w:rPr>
          <w:rFonts w:hint="eastAsia" w:ascii="仿宋_GB2312" w:hAnsi="仿宋_GB2312" w:eastAsia="仿宋_GB2312" w:cs="仿宋_GB2312"/>
          <w:sz w:val="30"/>
          <w:szCs w:val="30"/>
        </w:rPr>
        <w:t>比上年减少0.08万元，下降2.68%，</w:t>
      </w:r>
      <w:r>
        <w:rPr>
          <w:rFonts w:hint="eastAsia" w:ascii="仿宋_GB2312" w:hAnsi="仿宋_GB2312" w:eastAsia="仿宋_GB2312" w:cs="仿宋_GB2312"/>
          <w:sz w:val="11"/>
          <w:szCs w:val="11"/>
        </w:rPr>
        <w:t xml:space="preserve"> </w:t>
      </w:r>
      <w:bookmarkEnd w:id="79"/>
      <w:r>
        <w:rPr>
          <w:rFonts w:hint="eastAsia" w:ascii="仿宋_GB2312" w:hAnsi="仿宋_GB2312" w:eastAsia="仿宋_GB2312" w:cs="仿宋_GB2312"/>
          <w:sz w:val="30"/>
          <w:szCs w:val="30"/>
        </w:rPr>
        <w:t>主要原因是：</w:t>
      </w:r>
      <w:bookmarkStart w:id="80" w:name="PO_part3A7IncReason3"/>
      <w:r>
        <w:rPr>
          <w:rFonts w:hint="eastAsia" w:ascii="仿宋_GB2312" w:hAnsi="仿宋_GB2312" w:eastAsia="仿宋_GB2312" w:cs="仿宋_GB2312"/>
          <w:sz w:val="30"/>
          <w:szCs w:val="30"/>
        </w:rPr>
        <w:t>2025年预算以2024年8月</w:t>
      </w:r>
      <w:r>
        <w:rPr>
          <w:rFonts w:hint="eastAsia" w:ascii="仿宋_GB2312" w:hAnsi="仿宋_GB2312" w:eastAsia="仿宋_GB2312" w:cs="仿宋_GB2312"/>
          <w:sz w:val="30"/>
          <w:szCs w:val="30"/>
          <w:lang w:val="en-US" w:eastAsia="zh-CN"/>
        </w:rPr>
        <w:t>行政</w:t>
      </w:r>
      <w:r>
        <w:rPr>
          <w:rFonts w:hint="eastAsia" w:ascii="仿宋_GB2312" w:hAnsi="仿宋_GB2312" w:eastAsia="仿宋_GB2312" w:cs="仿宋_GB2312"/>
          <w:sz w:val="30"/>
          <w:szCs w:val="30"/>
        </w:rPr>
        <w:t>在职在编人数</w:t>
      </w:r>
      <w:r>
        <w:rPr>
          <w:rFonts w:hint="eastAsia" w:ascii="仿宋_GB2312" w:hAnsi="仿宋_GB2312" w:eastAsia="仿宋_GB2312" w:cs="仿宋_GB2312"/>
          <w:sz w:val="30"/>
          <w:szCs w:val="30"/>
          <w:lang w:val="en-US" w:eastAsia="zh-CN"/>
        </w:rPr>
        <w:t>181</w:t>
      </w:r>
      <w:r>
        <w:rPr>
          <w:rFonts w:hint="eastAsia" w:ascii="仿宋_GB2312" w:hAnsi="仿宋_GB2312" w:eastAsia="仿宋_GB2312" w:cs="仿宋_GB2312"/>
          <w:sz w:val="30"/>
          <w:szCs w:val="30"/>
        </w:rPr>
        <w:t>人为编制基础，预算人数比上年减少</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 xml:space="preserve">人，人均定额公务接待费预算因而比上年减少。 </w:t>
      </w:r>
      <w:bookmarkEnd w:id="80"/>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公务接待费主要用于：</w:t>
      </w:r>
      <w:bookmarkStart w:id="81" w:name="PO_part3A7IncReason4"/>
      <w:r>
        <w:rPr>
          <w:rFonts w:hint="eastAsia" w:ascii="仿宋_GB2312" w:hAnsi="仿宋_GB2312" w:eastAsia="仿宋_GB2312" w:cs="仿宋_GB2312"/>
          <w:sz w:val="30"/>
          <w:szCs w:val="30"/>
        </w:rPr>
        <w:t xml:space="preserve">接待上级部门到我单位进行工作督导。 </w:t>
      </w:r>
      <w:bookmarkEnd w:id="8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公务用车购置及运行</w:t>
      </w:r>
      <w:r>
        <w:rPr>
          <w:rFonts w:hint="eastAsia" w:ascii="仿宋_GB2312" w:hAnsi="仿宋_GB2312" w:eastAsia="仿宋_GB2312" w:cs="仿宋_GB2312"/>
          <w:sz w:val="30"/>
          <w:szCs w:val="30"/>
          <w:lang w:val="en-US" w:eastAsia="zh-CN"/>
        </w:rPr>
        <w:t>维护</w:t>
      </w:r>
      <w:r>
        <w:rPr>
          <w:rFonts w:hint="eastAsia" w:ascii="仿宋_GB2312" w:hAnsi="仿宋_GB2312" w:eastAsia="仿宋_GB2312" w:cs="仿宋_GB2312"/>
          <w:sz w:val="30"/>
          <w:szCs w:val="30"/>
        </w:rPr>
        <w:t>费预算</w:t>
      </w:r>
      <w:bookmarkStart w:id="82" w:name="PO_part3A7Amount12"/>
      <w:r>
        <w:rPr>
          <w:rFonts w:hint="eastAsia" w:ascii="仿宋_GB2312" w:hAnsi="仿宋_GB2312" w:eastAsia="仿宋_GB2312" w:cs="仿宋_GB2312"/>
          <w:sz w:val="30"/>
          <w:szCs w:val="30"/>
        </w:rPr>
        <w:t>14</w:t>
      </w:r>
      <w:r>
        <w:rPr>
          <w:rFonts w:hint="eastAsia" w:ascii="仿宋_GB2312" w:hAnsi="仿宋_GB2312" w:eastAsia="仿宋_GB2312" w:cs="仿宋_GB2312"/>
          <w:sz w:val="11"/>
          <w:szCs w:val="11"/>
        </w:rPr>
        <w:t xml:space="preserve"> </w:t>
      </w:r>
      <w:bookmarkEnd w:id="82"/>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lang w:val="en-US" w:eastAsia="zh-CN"/>
        </w:rPr>
        <w:t>比上年减少14.5万元，下降50.88%，</w:t>
      </w:r>
      <w:r>
        <w:rPr>
          <w:rFonts w:hint="eastAsia" w:ascii="仿宋_GB2312" w:hAnsi="仿宋_GB2312" w:eastAsia="仿宋_GB2312" w:cs="仿宋_GB2312"/>
          <w:sz w:val="30"/>
          <w:szCs w:val="30"/>
        </w:rPr>
        <w:t>其中：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公务用车购置费预算0万元，与上年持平，无增减变化。</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eastAsia="仿宋_GB2312" w:cs="仿宋_GB2312"/>
          <w:color w:val="000000"/>
          <w:kern w:val="0"/>
          <w:sz w:val="32"/>
          <w:szCs w:val="32"/>
        </w:rPr>
      </w:pPr>
      <w:r>
        <w:rPr>
          <w:rFonts w:hint="eastAsia" w:ascii="仿宋_GB2312" w:hAnsi="仿宋_GB2312" w:eastAsia="仿宋_GB2312" w:cs="仿宋_GB2312"/>
          <w:sz w:val="30"/>
          <w:szCs w:val="30"/>
        </w:rPr>
        <w:t>公务用车运行</w:t>
      </w:r>
      <w:r>
        <w:rPr>
          <w:rFonts w:hint="eastAsia" w:ascii="仿宋_GB2312" w:hAnsi="仿宋_GB2312" w:eastAsia="仿宋_GB2312" w:cs="仿宋_GB2312"/>
          <w:sz w:val="30"/>
          <w:szCs w:val="30"/>
          <w:lang w:val="en-US" w:eastAsia="zh-CN"/>
        </w:rPr>
        <w:t>维护</w:t>
      </w:r>
      <w:r>
        <w:rPr>
          <w:rFonts w:hint="eastAsia" w:ascii="仿宋_GB2312" w:hAnsi="仿宋_GB2312" w:eastAsia="仿宋_GB2312" w:cs="仿宋_GB2312"/>
          <w:sz w:val="30"/>
          <w:szCs w:val="30"/>
        </w:rPr>
        <w:t>费预算14万元，</w:t>
      </w:r>
      <w:bookmarkStart w:id="83" w:name="PO_part3A7IncAmount5"/>
      <w:r>
        <w:rPr>
          <w:rFonts w:hint="eastAsia" w:ascii="仿宋_GB2312" w:hAnsi="仿宋_GB2312" w:eastAsia="仿宋_GB2312" w:cs="仿宋_GB2312"/>
          <w:sz w:val="30"/>
          <w:szCs w:val="30"/>
        </w:rPr>
        <w:t>比上年减少14.5万元，下降50.88%，</w:t>
      </w:r>
      <w:r>
        <w:rPr>
          <w:rFonts w:hint="eastAsia" w:ascii="仿宋_GB2312" w:hAnsi="仿宋_GB2312" w:eastAsia="仿宋_GB2312" w:cs="仿宋_GB2312"/>
          <w:sz w:val="11"/>
          <w:szCs w:val="11"/>
        </w:rPr>
        <w:t xml:space="preserve"> </w:t>
      </w:r>
      <w:bookmarkEnd w:id="83"/>
      <w:r>
        <w:rPr>
          <w:rFonts w:hint="eastAsia" w:ascii="仿宋_GB2312" w:hAnsi="仿宋_GB2312" w:eastAsia="仿宋_GB2312" w:cs="仿宋_GB2312"/>
          <w:sz w:val="30"/>
          <w:szCs w:val="30"/>
        </w:rPr>
        <w:t>主要原因是：</w:t>
      </w:r>
      <w:bookmarkStart w:id="84" w:name="PO_part3A7IncReason6"/>
      <w:r>
        <w:rPr>
          <w:rFonts w:hint="eastAsia" w:ascii="仿宋_GB2312" w:hAnsi="仿宋_GB2312" w:eastAsia="仿宋_GB2312" w:cs="仿宋_GB2312"/>
          <w:sz w:val="30"/>
          <w:szCs w:val="30"/>
        </w:rPr>
        <w:t xml:space="preserve">一是2024年已完成1辆执法执勤用车的采购，我单位公务车辆编制已满，不再安排公务车辆采购预算；二是我单位2025年财政供养公务车辆为4辆，同比增加1辆，每辆定额公务用车运行维护费标准为3.5万元，故2025年公务运行维护费预算支出14万元。 </w:t>
      </w:r>
      <w:bookmarkEnd w:id="84"/>
      <w:bookmarkStart w:id="85" w:name="PO_part3A7IncReason7"/>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End w:id="85"/>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rPr>
        <w:t>政府性基金预算支出情况说明</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中国共产党百色市纪律检查委员会 2025</w:t>
      </w:r>
      <w:r>
        <w:rPr>
          <w:rFonts w:hint="eastAsia" w:ascii="仿宋_GB2312" w:hAnsi="仿宋_GB2312" w:eastAsia="仿宋_GB2312" w:cs="仿宋_GB2312"/>
          <w:sz w:val="30"/>
          <w:szCs w:val="30"/>
        </w:rPr>
        <w:t>年度</w:t>
      </w:r>
      <w:r>
        <w:rPr>
          <w:rFonts w:hint="eastAsia" w:ascii="仿宋_GB2312" w:hAnsi="仿宋_GB2312" w:eastAsia="仿宋_GB2312" w:cs="仿宋_GB2312"/>
          <w:sz w:val="30"/>
          <w:szCs w:val="30"/>
          <w:lang w:val="en-US" w:eastAsia="zh-CN"/>
        </w:rPr>
        <w:t>没有政府性基金预算</w:t>
      </w:r>
      <w:r>
        <w:rPr>
          <w:rFonts w:hint="eastAsia" w:ascii="仿宋_GB2312" w:hAnsi="仿宋_GB2312" w:eastAsia="仿宋_GB2312" w:cs="仿宋_GB2312"/>
          <w:sz w:val="30"/>
          <w:szCs w:val="30"/>
        </w:rPr>
        <w:t xml:space="preserve">，故无数据情况说明。 </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_GB2312" w:hAnsi="仿宋_GB2312" w:eastAsia="仿宋_GB2312" w:cs="仿宋_GB2312"/>
          <w:sz w:val="30"/>
          <w:szCs w:val="30"/>
        </w:rPr>
      </w:pPr>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九、</w:t>
      </w:r>
      <w:r>
        <w:rPr>
          <w:rFonts w:hint="eastAsia" w:ascii="黑体" w:hAnsi="黑体" w:eastAsia="黑体" w:cs="黑体"/>
          <w:sz w:val="32"/>
          <w:szCs w:val="32"/>
        </w:rPr>
        <w:t>国有资本经营预算支出情况说明</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中国共产党百色市纪律检查委员会 2025</w:t>
      </w:r>
      <w:r>
        <w:rPr>
          <w:rFonts w:hint="eastAsia" w:ascii="仿宋_GB2312" w:hAnsi="仿宋_GB2312" w:eastAsia="仿宋_GB2312" w:cs="仿宋_GB2312"/>
          <w:sz w:val="30"/>
          <w:szCs w:val="30"/>
        </w:rPr>
        <w:t>年度</w:t>
      </w:r>
      <w:r>
        <w:rPr>
          <w:rFonts w:hint="eastAsia" w:ascii="仿宋_GB2312" w:hAnsi="仿宋_GB2312" w:eastAsia="仿宋_GB2312" w:cs="仿宋_GB2312"/>
          <w:sz w:val="30"/>
          <w:szCs w:val="30"/>
          <w:lang w:val="en-US" w:eastAsia="zh-CN"/>
        </w:rPr>
        <w:t>没有国有资本经营预算</w:t>
      </w:r>
      <w:r>
        <w:rPr>
          <w:rFonts w:hint="eastAsia" w:ascii="仿宋_GB2312" w:hAnsi="仿宋_GB2312" w:eastAsia="仿宋_GB2312" w:cs="仿宋_GB2312"/>
          <w:sz w:val="30"/>
          <w:szCs w:val="30"/>
        </w:rPr>
        <w:t xml:space="preserve">，故无数据情况说明。 </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_GB2312" w:hAnsi="仿宋_GB2312" w:eastAsia="仿宋_GB2312" w:cs="仿宋_GB2312"/>
          <w:sz w:val="30"/>
          <w:szCs w:val="30"/>
        </w:rPr>
      </w:pPr>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十、</w:t>
      </w:r>
      <w:r>
        <w:rPr>
          <w:rFonts w:hint="eastAsia" w:ascii="黑体" w:hAnsi="黑体" w:eastAsia="黑体" w:cs="黑体"/>
          <w:sz w:val="32"/>
          <w:szCs w:val="32"/>
        </w:rPr>
        <w:t>其他重要事项说明</w:t>
      </w:r>
    </w:p>
    <w:p>
      <w:pPr>
        <w:ind w:left="630"/>
        <w:outlineLvl w:val="2"/>
        <w:rPr>
          <w:rFonts w:hint="eastAsia" w:ascii="黑体" w:hAnsi="黑体" w:eastAsia="黑体" w:cs="黑体"/>
          <w:sz w:val="32"/>
          <w:szCs w:val="32"/>
        </w:rPr>
      </w:pPr>
      <w:r>
        <w:rPr>
          <w:rFonts w:hint="eastAsia" w:ascii="黑体" w:hAnsi="黑体" w:eastAsia="黑体" w:cs="黑体"/>
          <w:sz w:val="32"/>
          <w:szCs w:val="32"/>
        </w:rPr>
        <w:t>（一）机关运行经费安排情况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机关运行经费指用于保障行政（含参照公务员法管理的事业单位）单位机关运行的经费。具体包括：办公费、印刷费、水费、电费、邮电费、物业管理费、差旅费、维修（护）费、租赁费、会议费、培训费、公务接待费、专用材料费、被装购置费、福利费、公务用车运行维护费、医疗费补助、办公设备购置、专用设备购置、信息网络及软件购置更新、公务用车购置、其他交通工具购置经济科目对应的预算资金。</w:t>
      </w:r>
      <w:bookmarkStart w:id="86" w:name="PO_part3A10Year1"/>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2025</w:t>
      </w:r>
      <w:bookmarkEnd w:id="86"/>
      <w:r>
        <w:rPr>
          <w:rFonts w:hint="eastAsia" w:ascii="仿宋_GB2312" w:hAnsi="仿宋_GB2312" w:eastAsia="仿宋_GB2312" w:cs="仿宋_GB2312"/>
          <w:sz w:val="30"/>
          <w:szCs w:val="30"/>
        </w:rPr>
        <w:t>年，本部门机关运行经费安排490.13万元，</w:t>
      </w:r>
      <w:bookmarkStart w:id="87" w:name="PO_part3A10IncAmount1"/>
      <w:r>
        <w:rPr>
          <w:rFonts w:hint="eastAsia" w:ascii="仿宋_GB2312" w:hAnsi="仿宋_GB2312" w:eastAsia="仿宋_GB2312" w:cs="仿宋_GB2312"/>
          <w:sz w:val="30"/>
          <w:szCs w:val="30"/>
        </w:rPr>
        <w:t>比上年减少10.42万元，下降2.08%，</w:t>
      </w:r>
      <w:r>
        <w:rPr>
          <w:rFonts w:hint="eastAsia" w:ascii="仿宋_GB2312" w:hAnsi="仿宋_GB2312" w:eastAsia="仿宋_GB2312" w:cs="仿宋_GB2312"/>
          <w:sz w:val="11"/>
          <w:szCs w:val="11"/>
        </w:rPr>
        <w:t xml:space="preserve"> </w:t>
      </w:r>
      <w:bookmarkEnd w:id="87"/>
      <w:r>
        <w:rPr>
          <w:rFonts w:hint="eastAsia" w:ascii="仿宋_GB2312" w:hAnsi="仿宋_GB2312" w:eastAsia="仿宋_GB2312" w:cs="仿宋_GB2312"/>
          <w:sz w:val="30"/>
          <w:szCs w:val="30"/>
        </w:rPr>
        <w:t>主要原因是：</w:t>
      </w:r>
      <w:bookmarkStart w:id="88" w:name="PO_part3A10IncReason1"/>
      <w:r>
        <w:rPr>
          <w:rFonts w:hint="eastAsia" w:ascii="仿宋_GB2312" w:hAnsi="仿宋_GB2312" w:eastAsia="仿宋_GB2312" w:cs="仿宋_GB2312"/>
          <w:sz w:val="30"/>
          <w:szCs w:val="30"/>
        </w:rPr>
        <w:t>人均在职定额公用经费补助标准降低，基本支出公用经费支出预算减少。</w:t>
      </w:r>
      <w:bookmarkEnd w:id="88"/>
    </w:p>
    <w:p>
      <w:pPr>
        <w:ind w:left="630"/>
        <w:outlineLvl w:val="2"/>
        <w:rPr>
          <w:rFonts w:hint="eastAsia" w:ascii="黑体" w:hAnsi="黑体" w:eastAsia="黑体" w:cs="黑体"/>
          <w:sz w:val="32"/>
          <w:szCs w:val="32"/>
        </w:rPr>
      </w:pPr>
      <w:r>
        <w:rPr>
          <w:rFonts w:hint="eastAsia" w:ascii="黑体" w:hAnsi="黑体" w:eastAsia="黑体" w:cs="黑体"/>
          <w:sz w:val="32"/>
          <w:szCs w:val="32"/>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bookmarkStart w:id="89" w:name="PO_part3A10Year2"/>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11"/>
          <w:szCs w:val="11"/>
        </w:rPr>
        <w:t xml:space="preserve"> </w:t>
      </w:r>
      <w:bookmarkEnd w:id="89"/>
      <w:r>
        <w:rPr>
          <w:rFonts w:hint="eastAsia" w:ascii="仿宋_GB2312" w:hAnsi="仿宋_GB2312" w:eastAsia="仿宋_GB2312" w:cs="仿宋_GB2312"/>
          <w:sz w:val="30"/>
          <w:szCs w:val="30"/>
        </w:rPr>
        <w:t>年本部门政府采购安排35.8万元，</w:t>
      </w:r>
      <w:bookmarkStart w:id="90" w:name="PO_part3A10IncAmount2"/>
      <w:r>
        <w:rPr>
          <w:rFonts w:hint="eastAsia" w:ascii="仿宋_GB2312" w:hAnsi="仿宋_GB2312" w:eastAsia="仿宋_GB2312" w:cs="仿宋_GB2312"/>
          <w:sz w:val="30"/>
          <w:szCs w:val="30"/>
        </w:rPr>
        <w:t>比上年减少27.7万元，下降43.62％%。</w:t>
      </w:r>
      <w:r>
        <w:rPr>
          <w:rFonts w:hint="eastAsia" w:ascii="仿宋_GB2312" w:hAnsi="仿宋_GB2312" w:eastAsia="仿宋_GB2312" w:cs="仿宋_GB2312"/>
          <w:sz w:val="11"/>
          <w:szCs w:val="11"/>
        </w:rPr>
        <w:t xml:space="preserve"> </w:t>
      </w:r>
      <w:bookmarkEnd w:id="90"/>
      <w:r>
        <w:rPr>
          <w:rFonts w:hint="eastAsia" w:ascii="仿宋_GB2312" w:hAnsi="仿宋_GB2312" w:eastAsia="仿宋_GB2312" w:cs="仿宋_GB2312"/>
          <w:sz w:val="30"/>
          <w:szCs w:val="30"/>
        </w:rPr>
        <w:t>其中：政府集中采购预算35.8万元，分散采购预算0万元</w:t>
      </w:r>
      <w:bookmarkStart w:id="91" w:name="PO_part3A10IncAmount4"/>
      <w:r>
        <w:rPr>
          <w:rFonts w:hint="eastAsia" w:ascii="仿宋_GB2312" w:hAnsi="仿宋_GB2312" w:eastAsia="仿宋_GB2312" w:cs="仿宋_GB2312"/>
          <w:sz w:val="30"/>
          <w:szCs w:val="30"/>
        </w:rPr>
        <w:t>。</w:t>
      </w:r>
      <w:r>
        <w:rPr>
          <w:rFonts w:hint="eastAsia" w:ascii="仿宋_GB2312" w:hAnsi="仿宋_GB2312" w:eastAsia="仿宋_GB2312" w:cs="仿宋_GB2312"/>
          <w:sz w:val="11"/>
          <w:szCs w:val="11"/>
        </w:rPr>
        <w:t xml:space="preserve"> </w:t>
      </w:r>
      <w:bookmarkEnd w:id="91"/>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0"/>
          <w:szCs w:val="30"/>
        </w:rPr>
        <w:t>按政府采购项目类型分为货物类采购、工程类采购和服务类采购三种类型。其中：货物类采购预算14.8万元，工程类采购预算0万元，服务类采购预算21万元等。</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0"/>
          <w:szCs w:val="30"/>
        </w:rPr>
        <w:t>无其他政府采购预算说明事项</w:t>
      </w:r>
      <w:r>
        <w:rPr>
          <w:rFonts w:hint="eastAsia" w:ascii="仿宋_GB2312" w:hAnsi="仿宋_GB2312" w:eastAsia="仿宋_GB2312" w:cs="仿宋_GB2312"/>
          <w:sz w:val="30"/>
          <w:szCs w:val="30"/>
          <w:lang w:eastAsia="zh-CN"/>
        </w:rPr>
        <w:t>。</w:t>
      </w:r>
    </w:p>
    <w:p>
      <w:pPr>
        <w:ind w:left="630"/>
        <w:outlineLvl w:val="2"/>
        <w:rPr>
          <w:rFonts w:hint="eastAsia" w:ascii="黑体" w:hAnsi="黑体" w:eastAsia="黑体" w:cs="黑体"/>
          <w:sz w:val="32"/>
          <w:szCs w:val="32"/>
          <w:lang w:eastAsia="zh-CN"/>
        </w:rPr>
      </w:pPr>
      <w:r>
        <w:rPr>
          <w:rFonts w:hint="eastAsia" w:ascii="黑体" w:hAnsi="黑体" w:eastAsia="黑体" w:cs="黑体"/>
          <w:sz w:val="32"/>
          <w:szCs w:val="32"/>
        </w:rPr>
        <w:t>（三）国有资产占有使用情况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截至2024年12月31日，我部门实有在编车辆4辆，其中：一般公务用车0辆，执法执勤用车4辆，其他业务用车0辆。车辆具体占用情况如下：</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中国共产党百色市纪律检查委员会</w:t>
      </w:r>
      <w:r>
        <w:rPr>
          <w:rFonts w:hint="eastAsia" w:ascii="仿宋_GB2312" w:hAnsi="仿宋_GB2312" w:eastAsia="仿宋_GB2312" w:cs="仿宋_GB2312"/>
          <w:sz w:val="30"/>
          <w:szCs w:val="30"/>
        </w:rPr>
        <w:t>单位4辆，包括0辆一般公务用车，4辆执法执勤用车，0辆其他业务用车。</w:t>
      </w:r>
    </w:p>
    <w:p>
      <w:pPr>
        <w:numPr>
          <w:ilvl w:val="0"/>
          <w:numId w:val="0"/>
        </w:numPr>
        <w:ind w:left="630" w:leftChars="0"/>
        <w:outlineLvl w:val="2"/>
        <w:rPr>
          <w:rFonts w:ascii="仿宋_GB2312" w:hAnsi="仿宋_GB2312" w:eastAsia="仿宋_GB2312" w:cs="仿宋_GB2312"/>
          <w:sz w:val="32"/>
          <w:szCs w:val="32"/>
        </w:rPr>
      </w:pPr>
      <w:r>
        <w:rPr>
          <w:rFonts w:hint="eastAsia" w:ascii="黑体" w:hAnsi="黑体" w:eastAsia="黑体" w:cs="黑体"/>
          <w:sz w:val="32"/>
          <w:szCs w:val="32"/>
        </w:rPr>
        <w:t>（</w:t>
      </w:r>
      <w:r>
        <w:rPr>
          <w:rFonts w:hint="eastAsia" w:ascii="黑体" w:hAnsi="黑体" w:eastAsia="黑体" w:cs="黑体"/>
          <w:sz w:val="32"/>
          <w:szCs w:val="32"/>
          <w:lang w:val="en-US" w:eastAsia="zh-CN"/>
        </w:rPr>
        <w:t>四</w:t>
      </w:r>
      <w:r>
        <w:rPr>
          <w:rFonts w:hint="eastAsia" w:ascii="黑体" w:hAnsi="黑体" w:eastAsia="黑体" w:cs="黑体"/>
          <w:sz w:val="32"/>
          <w:szCs w:val="32"/>
        </w:rPr>
        <w:t>）预算绩效目标等情况说明</w:t>
      </w:r>
      <w:bookmarkStart w:id="92" w:name="PO_part3A10IncReason2"/>
      <w:r>
        <w:rPr>
          <w:rFonts w:hint="eastAsia" w:ascii="仿宋_GB2312" w:hAnsi="仿宋_GB2312" w:eastAsia="仿宋_GB2312" w:cs="仿宋_GB2312"/>
          <w:sz w:val="32"/>
          <w:szCs w:val="32"/>
        </w:rPr>
        <w:t xml:space="preserve"> </w:t>
      </w:r>
      <w:bookmarkEnd w:id="92"/>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1.我部门</w:t>
      </w:r>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30"/>
          <w:szCs w:val="30"/>
        </w:rPr>
        <w:t>年所有项目支出全面实施绩效目标管理，涉及市本级项目7个，预算资金254.08万元。绩效目标情况详见报表10。</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2.重点项目预算绩效目标说明。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重点项目一：项目名称反腐倡廉教育基地管理中心专项经费(留置场所运行专项)，预算资金150万元，</w:t>
      </w:r>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30"/>
          <w:szCs w:val="30"/>
        </w:rPr>
        <w:t>年度绩效目标为按月缴纳水电费，保障留置场所水、电正常供应，绩效指标情况详见报表11</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jc w:val="center"/>
        <w:outlineLvl w:val="0"/>
        <w:rPr>
          <w:rFonts w:hint="eastAsia" w:ascii="黑体" w:hAnsi="黑体" w:eastAsia="黑体" w:cs="方正小标宋简体"/>
          <w:sz w:val="44"/>
          <w:szCs w:val="44"/>
        </w:rPr>
      </w:pPr>
      <w:r>
        <w:rPr>
          <w:rFonts w:hint="eastAsia" w:ascii="黑体" w:hAnsi="黑体" w:eastAsia="黑体" w:cs="方正小标宋简体"/>
          <w:sz w:val="44"/>
          <w:szCs w:val="44"/>
        </w:rPr>
        <w:t>第四部分  名词解释</w:t>
      </w:r>
    </w:p>
    <w:p>
      <w:pPr>
        <w:keepNext w:val="0"/>
        <w:keepLines w:val="0"/>
        <w:pageBreakBefore w:val="0"/>
        <w:widowControl w:val="0"/>
        <w:kinsoku/>
        <w:wordWrap/>
        <w:overflowPunct/>
        <w:topLinePunct w:val="0"/>
        <w:autoSpaceDE/>
        <w:autoSpaceDN/>
        <w:bidi w:val="0"/>
        <w:adjustRightInd/>
        <w:snapToGrid/>
        <w:spacing w:line="600" w:lineRule="exact"/>
        <w:ind w:left="1"/>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一、财政拨款收入</w:t>
      </w:r>
      <w:r>
        <w:rPr>
          <w:rFonts w:hint="eastAsia" w:ascii="仿宋_GB2312" w:eastAsia="仿宋_GB2312"/>
          <w:b/>
          <w:sz w:val="32"/>
          <w:szCs w:val="32"/>
        </w:rPr>
        <w:t>：</w:t>
      </w:r>
      <w:r>
        <w:rPr>
          <w:rFonts w:hint="eastAsia" w:ascii="仿宋_GB2312" w:eastAsia="仿宋_GB2312"/>
          <w:sz w:val="32"/>
          <w:szCs w:val="32"/>
          <w:lang w:val="en-US" w:eastAsia="zh-CN"/>
        </w:rPr>
        <w:t>指预算单位从本级财政部门取得的财政预算资金收入</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二、事业收入</w:t>
      </w:r>
      <w:r>
        <w:rPr>
          <w:rFonts w:hint="eastAsia" w:ascii="仿宋_GB2312" w:eastAsia="仿宋_GB2312"/>
          <w:b/>
          <w:sz w:val="32"/>
          <w:szCs w:val="32"/>
        </w:rPr>
        <w:t>：</w:t>
      </w:r>
      <w:r>
        <w:rPr>
          <w:rFonts w:hint="eastAsia" w:ascii="仿宋_GB2312" w:eastAsia="仿宋_GB2312"/>
          <w:sz w:val="32"/>
          <w:szCs w:val="32"/>
          <w:lang w:val="en-US" w:eastAsia="zh-CN"/>
        </w:rPr>
        <w:t>指事业单位开展专业业务活动及辅助活动所取得的收入</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三、经营收入</w:t>
      </w:r>
      <w:r>
        <w:rPr>
          <w:rFonts w:hint="eastAsia" w:ascii="仿宋_GB2312" w:eastAsia="仿宋_GB2312"/>
          <w:b/>
          <w:sz w:val="32"/>
          <w:szCs w:val="32"/>
        </w:rPr>
        <w:t>：</w:t>
      </w:r>
      <w:r>
        <w:rPr>
          <w:rFonts w:hint="eastAsia" w:ascii="仿宋_GB2312" w:eastAsia="仿宋_GB2312"/>
          <w:sz w:val="32"/>
          <w:szCs w:val="32"/>
          <w:lang w:val="en-US" w:eastAsia="zh-CN"/>
        </w:rPr>
        <w:t>指事业单位在专业业务活动及其辅助活动之外开展非独立核算经营活动取得的收入</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四、其他收入</w:t>
      </w:r>
      <w:r>
        <w:rPr>
          <w:rFonts w:hint="eastAsia" w:ascii="仿宋_GB2312" w:eastAsia="仿宋_GB2312"/>
          <w:b/>
          <w:sz w:val="32"/>
          <w:szCs w:val="32"/>
        </w:rPr>
        <w:t>：</w:t>
      </w:r>
      <w:r>
        <w:rPr>
          <w:rFonts w:hint="eastAsia" w:ascii="仿宋_GB2312" w:eastAsia="仿宋_GB2312"/>
          <w:sz w:val="32"/>
          <w:szCs w:val="32"/>
          <w:lang w:val="en-US" w:eastAsia="zh-CN"/>
        </w:rPr>
        <w:t>指除上述“财政拨款收入”、“事业收入”、“经营收入”等以外的收入。主要是非本级财政拨款、存款利息收入、事业单位固定资产出租收入等</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五、用事业基金弥补收支差额</w:t>
      </w:r>
      <w:r>
        <w:rPr>
          <w:rFonts w:hint="eastAsia" w:ascii="仿宋_GB2312" w:eastAsia="仿宋_GB2312"/>
          <w:b/>
          <w:sz w:val="32"/>
          <w:szCs w:val="32"/>
        </w:rPr>
        <w:t>：</w:t>
      </w:r>
      <w:r>
        <w:rPr>
          <w:rFonts w:hint="eastAsia" w:ascii="仿宋_GB2312" w:eastAsia="仿宋_GB2312"/>
          <w:sz w:val="32"/>
          <w:szCs w:val="32"/>
          <w:lang w:val="en-US" w:eastAsia="zh-CN"/>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六、年初结转和结余</w:t>
      </w:r>
      <w:r>
        <w:rPr>
          <w:rFonts w:hint="eastAsia" w:ascii="仿宋_GB2312" w:eastAsia="仿宋_GB2312"/>
          <w:b/>
          <w:sz w:val="32"/>
          <w:szCs w:val="32"/>
        </w:rPr>
        <w:t>：</w:t>
      </w:r>
      <w:r>
        <w:rPr>
          <w:rFonts w:hint="eastAsia" w:ascii="仿宋_GB2312" w:eastAsia="仿宋_GB2312"/>
          <w:sz w:val="32"/>
          <w:szCs w:val="32"/>
          <w:lang w:val="en-US" w:eastAsia="zh-CN"/>
        </w:rPr>
        <w:t>指以前年度尚未完成、结转到本年按有关规定继续使用的资金</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七、结余分配</w:t>
      </w:r>
      <w:r>
        <w:rPr>
          <w:rFonts w:hint="eastAsia" w:ascii="仿宋_GB2312" w:eastAsia="仿宋_GB2312"/>
          <w:b/>
          <w:sz w:val="32"/>
          <w:szCs w:val="32"/>
        </w:rPr>
        <w:t>：</w:t>
      </w:r>
      <w:r>
        <w:rPr>
          <w:rFonts w:hint="eastAsia" w:ascii="仿宋_GB2312" w:eastAsia="仿宋_GB2312"/>
          <w:sz w:val="32"/>
          <w:szCs w:val="32"/>
          <w:lang w:val="en-US" w:eastAsia="zh-CN"/>
        </w:rPr>
        <w:t>指事业单位按规定提取的职工福利基金、事业基金和缴纳的所得税，以及建设单位按规定应交回的基本建设竣工项目结余资金</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八、年末结转和结余</w:t>
      </w:r>
      <w:r>
        <w:rPr>
          <w:rFonts w:hint="eastAsia" w:ascii="仿宋_GB2312" w:eastAsia="仿宋_GB2312"/>
          <w:b/>
          <w:sz w:val="32"/>
          <w:szCs w:val="32"/>
        </w:rPr>
        <w:t>：</w:t>
      </w:r>
      <w:r>
        <w:rPr>
          <w:rFonts w:hint="eastAsia" w:ascii="仿宋_GB2312" w:eastAsia="仿宋_GB2312"/>
          <w:sz w:val="32"/>
          <w:szCs w:val="32"/>
          <w:lang w:val="en-US" w:eastAsia="zh-CN"/>
        </w:rPr>
        <w:t>指本年度或以前年度预算安排、因客观条件发生变化无法按原计划实施，需要延迟到以后年度按有关规定继续使用的资金</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九、基本支出</w:t>
      </w:r>
      <w:r>
        <w:rPr>
          <w:rFonts w:hint="eastAsia" w:ascii="仿宋_GB2312" w:eastAsia="仿宋_GB2312"/>
          <w:b/>
          <w:sz w:val="32"/>
          <w:szCs w:val="32"/>
        </w:rPr>
        <w:t>：</w:t>
      </w:r>
      <w:r>
        <w:rPr>
          <w:rFonts w:hint="eastAsia" w:ascii="仿宋_GB2312" w:eastAsia="仿宋_GB2312"/>
          <w:sz w:val="32"/>
          <w:szCs w:val="32"/>
          <w:lang w:val="en-US" w:eastAsia="zh-CN"/>
        </w:rPr>
        <w:t>指为保障机构正常运转、完成日常工作任务而发生的人员支出和公用支出</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十、项目支出</w:t>
      </w:r>
      <w:r>
        <w:rPr>
          <w:rFonts w:hint="eastAsia" w:ascii="仿宋_GB2312" w:eastAsia="仿宋_GB2312"/>
          <w:b/>
          <w:sz w:val="32"/>
          <w:szCs w:val="32"/>
        </w:rPr>
        <w:t>：</w:t>
      </w:r>
      <w:r>
        <w:rPr>
          <w:rFonts w:hint="eastAsia" w:ascii="仿宋_GB2312" w:eastAsia="仿宋_GB2312"/>
          <w:sz w:val="32"/>
          <w:szCs w:val="32"/>
          <w:lang w:val="en-US" w:eastAsia="zh-CN"/>
        </w:rPr>
        <w:t>指在基本支出之外为完成特定行政任务和事业发展目标所发生的支出</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十一、经营支出</w:t>
      </w:r>
      <w:r>
        <w:rPr>
          <w:rFonts w:hint="eastAsia" w:ascii="仿宋_GB2312" w:eastAsia="仿宋_GB2312"/>
          <w:b/>
          <w:sz w:val="32"/>
          <w:szCs w:val="32"/>
        </w:rPr>
        <w:t>：</w:t>
      </w:r>
      <w:r>
        <w:rPr>
          <w:rFonts w:hint="eastAsia" w:ascii="仿宋_GB2312" w:eastAsia="仿宋_GB2312"/>
          <w:sz w:val="32"/>
          <w:szCs w:val="32"/>
          <w:lang w:val="en-US" w:eastAsia="zh-CN"/>
        </w:rPr>
        <w:t>指事业单位在专业业务活动及其辅助活动之外开展非独立核算经营活动所发生的支出</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十二、“三公”经费</w:t>
      </w:r>
      <w:r>
        <w:rPr>
          <w:rFonts w:hint="eastAsia" w:ascii="仿宋_GB2312" w:eastAsia="仿宋_GB2312"/>
          <w:b/>
          <w:sz w:val="32"/>
          <w:szCs w:val="32"/>
        </w:rPr>
        <w:t>：</w:t>
      </w:r>
      <w:r>
        <w:rPr>
          <w:rFonts w:hint="eastAsia" w:ascii="仿宋_GB2312" w:eastAsia="仿宋_GB2312"/>
          <w:sz w:val="32"/>
          <w:szCs w:val="32"/>
          <w:lang w:val="en-US" w:eastAsia="zh-CN"/>
        </w:rPr>
        <w:t>纳入财政预决算管理的“三公”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十三、机关运行经费</w:t>
      </w:r>
      <w:r>
        <w:rPr>
          <w:rFonts w:hint="eastAsia" w:ascii="仿宋_GB2312" w:eastAsia="仿宋_GB2312"/>
          <w:b/>
          <w:sz w:val="32"/>
          <w:szCs w:val="32"/>
        </w:rPr>
        <w:t>：</w:t>
      </w:r>
      <w:r>
        <w:rPr>
          <w:rFonts w:hint="eastAsia" w:ascii="仿宋_GB2312" w:eastAsia="仿宋_GB2312"/>
          <w:sz w:val="32"/>
          <w:szCs w:val="32"/>
          <w:lang w:val="en-US" w:eastAsia="zh-CN"/>
        </w:rPr>
        <w:t>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eastAsia="仿宋_GB2312"/>
          <w:sz w:val="32"/>
          <w:szCs w:val="32"/>
        </w:rPr>
        <w:t>。</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kZWMzNTJkZTc2YjU0YTIxOGQwN2RkZTIzYzY1YzEifQ=="/>
  </w:docVars>
  <w:rsids>
    <w:rsidRoot w:val="00560CCC"/>
    <w:rsid w:val="00001E5E"/>
    <w:rsid w:val="00011766"/>
    <w:rsid w:val="00033665"/>
    <w:rsid w:val="000617A4"/>
    <w:rsid w:val="0007617B"/>
    <w:rsid w:val="000907DB"/>
    <w:rsid w:val="000A2339"/>
    <w:rsid w:val="000A4C11"/>
    <w:rsid w:val="000B12F2"/>
    <w:rsid w:val="000C0314"/>
    <w:rsid w:val="000C504A"/>
    <w:rsid w:val="000D6DA0"/>
    <w:rsid w:val="000E5D5A"/>
    <w:rsid w:val="000F6B2B"/>
    <w:rsid w:val="00117AC7"/>
    <w:rsid w:val="001272E3"/>
    <w:rsid w:val="00152FBA"/>
    <w:rsid w:val="00164A5F"/>
    <w:rsid w:val="001666FD"/>
    <w:rsid w:val="00176374"/>
    <w:rsid w:val="001A6EA7"/>
    <w:rsid w:val="001B3230"/>
    <w:rsid w:val="001B3533"/>
    <w:rsid w:val="001D18AA"/>
    <w:rsid w:val="001D4270"/>
    <w:rsid w:val="001D7B98"/>
    <w:rsid w:val="001E155E"/>
    <w:rsid w:val="001E1898"/>
    <w:rsid w:val="001F299F"/>
    <w:rsid w:val="001F46F7"/>
    <w:rsid w:val="001F7057"/>
    <w:rsid w:val="002040BA"/>
    <w:rsid w:val="00204F0B"/>
    <w:rsid w:val="00204F40"/>
    <w:rsid w:val="0020745E"/>
    <w:rsid w:val="00213DA9"/>
    <w:rsid w:val="002214E6"/>
    <w:rsid w:val="00254882"/>
    <w:rsid w:val="0025738D"/>
    <w:rsid w:val="0027242E"/>
    <w:rsid w:val="002A0E8F"/>
    <w:rsid w:val="002A1814"/>
    <w:rsid w:val="002A279B"/>
    <w:rsid w:val="002A4F4F"/>
    <w:rsid w:val="002A5D7C"/>
    <w:rsid w:val="002C450A"/>
    <w:rsid w:val="002C4D26"/>
    <w:rsid w:val="002D10CA"/>
    <w:rsid w:val="002E2B3D"/>
    <w:rsid w:val="002E5849"/>
    <w:rsid w:val="002F229E"/>
    <w:rsid w:val="002F5B21"/>
    <w:rsid w:val="00305022"/>
    <w:rsid w:val="00314A0B"/>
    <w:rsid w:val="00332209"/>
    <w:rsid w:val="00337C11"/>
    <w:rsid w:val="00350932"/>
    <w:rsid w:val="00353B2F"/>
    <w:rsid w:val="00360505"/>
    <w:rsid w:val="00365D9B"/>
    <w:rsid w:val="003752C8"/>
    <w:rsid w:val="00381040"/>
    <w:rsid w:val="00383D98"/>
    <w:rsid w:val="00386BE9"/>
    <w:rsid w:val="003965B7"/>
    <w:rsid w:val="003B5C0A"/>
    <w:rsid w:val="003C0CF8"/>
    <w:rsid w:val="003C277E"/>
    <w:rsid w:val="00457527"/>
    <w:rsid w:val="00464718"/>
    <w:rsid w:val="0047400F"/>
    <w:rsid w:val="00490C63"/>
    <w:rsid w:val="004936C2"/>
    <w:rsid w:val="00496DA9"/>
    <w:rsid w:val="004B1127"/>
    <w:rsid w:val="004B324A"/>
    <w:rsid w:val="004B52F0"/>
    <w:rsid w:val="004B6727"/>
    <w:rsid w:val="004E28F1"/>
    <w:rsid w:val="004E7373"/>
    <w:rsid w:val="005121E4"/>
    <w:rsid w:val="00540DC4"/>
    <w:rsid w:val="005442BE"/>
    <w:rsid w:val="0055292C"/>
    <w:rsid w:val="00560CCC"/>
    <w:rsid w:val="0057264A"/>
    <w:rsid w:val="00576BE2"/>
    <w:rsid w:val="005806C8"/>
    <w:rsid w:val="00584AAC"/>
    <w:rsid w:val="0059256A"/>
    <w:rsid w:val="005A6D9A"/>
    <w:rsid w:val="005D1AA9"/>
    <w:rsid w:val="005E42B5"/>
    <w:rsid w:val="005E7A43"/>
    <w:rsid w:val="005E7C33"/>
    <w:rsid w:val="006012DC"/>
    <w:rsid w:val="00624FAE"/>
    <w:rsid w:val="0063274E"/>
    <w:rsid w:val="00660972"/>
    <w:rsid w:val="00675556"/>
    <w:rsid w:val="00692FA7"/>
    <w:rsid w:val="006A5F54"/>
    <w:rsid w:val="006B4205"/>
    <w:rsid w:val="006C562F"/>
    <w:rsid w:val="006D2EA0"/>
    <w:rsid w:val="006E7395"/>
    <w:rsid w:val="006F5282"/>
    <w:rsid w:val="00707AB9"/>
    <w:rsid w:val="007125BE"/>
    <w:rsid w:val="00716279"/>
    <w:rsid w:val="00717A05"/>
    <w:rsid w:val="0072797F"/>
    <w:rsid w:val="00735E59"/>
    <w:rsid w:val="007364D6"/>
    <w:rsid w:val="00754D9A"/>
    <w:rsid w:val="00771D3C"/>
    <w:rsid w:val="007A7827"/>
    <w:rsid w:val="007C35B7"/>
    <w:rsid w:val="007C3E78"/>
    <w:rsid w:val="007C5C61"/>
    <w:rsid w:val="007F5309"/>
    <w:rsid w:val="00807C0E"/>
    <w:rsid w:val="008171CC"/>
    <w:rsid w:val="0082037C"/>
    <w:rsid w:val="00822B8D"/>
    <w:rsid w:val="008249E3"/>
    <w:rsid w:val="00847B34"/>
    <w:rsid w:val="00856A69"/>
    <w:rsid w:val="00872AE0"/>
    <w:rsid w:val="00885685"/>
    <w:rsid w:val="008C53AB"/>
    <w:rsid w:val="008D6223"/>
    <w:rsid w:val="008E1601"/>
    <w:rsid w:val="008E6D60"/>
    <w:rsid w:val="008E779F"/>
    <w:rsid w:val="008F28F9"/>
    <w:rsid w:val="00900D14"/>
    <w:rsid w:val="00901DA1"/>
    <w:rsid w:val="00910A29"/>
    <w:rsid w:val="00924E6D"/>
    <w:rsid w:val="00940221"/>
    <w:rsid w:val="0095514F"/>
    <w:rsid w:val="009656EC"/>
    <w:rsid w:val="0096638C"/>
    <w:rsid w:val="00972008"/>
    <w:rsid w:val="009757C4"/>
    <w:rsid w:val="00992139"/>
    <w:rsid w:val="00993DEF"/>
    <w:rsid w:val="00997BAF"/>
    <w:rsid w:val="009A3772"/>
    <w:rsid w:val="009B01A7"/>
    <w:rsid w:val="009C2BCD"/>
    <w:rsid w:val="009C6A97"/>
    <w:rsid w:val="009D26CF"/>
    <w:rsid w:val="009D477C"/>
    <w:rsid w:val="009D4811"/>
    <w:rsid w:val="009E35C5"/>
    <w:rsid w:val="009E70F5"/>
    <w:rsid w:val="009E72BD"/>
    <w:rsid w:val="009F3B8E"/>
    <w:rsid w:val="00A02D97"/>
    <w:rsid w:val="00A10E8A"/>
    <w:rsid w:val="00A551B2"/>
    <w:rsid w:val="00A61DA2"/>
    <w:rsid w:val="00A63695"/>
    <w:rsid w:val="00A64367"/>
    <w:rsid w:val="00A77A6A"/>
    <w:rsid w:val="00A9055E"/>
    <w:rsid w:val="00A96D33"/>
    <w:rsid w:val="00AA08AD"/>
    <w:rsid w:val="00AA09D6"/>
    <w:rsid w:val="00AB3983"/>
    <w:rsid w:val="00AB3E95"/>
    <w:rsid w:val="00AB6CA7"/>
    <w:rsid w:val="00AB741C"/>
    <w:rsid w:val="00AD3ED6"/>
    <w:rsid w:val="00AE2452"/>
    <w:rsid w:val="00AF6644"/>
    <w:rsid w:val="00B036C2"/>
    <w:rsid w:val="00B0656C"/>
    <w:rsid w:val="00B07183"/>
    <w:rsid w:val="00B10B68"/>
    <w:rsid w:val="00B11453"/>
    <w:rsid w:val="00B43AF7"/>
    <w:rsid w:val="00B462C6"/>
    <w:rsid w:val="00B46918"/>
    <w:rsid w:val="00B50902"/>
    <w:rsid w:val="00B51E7C"/>
    <w:rsid w:val="00B85DF3"/>
    <w:rsid w:val="00BC60F6"/>
    <w:rsid w:val="00BE7680"/>
    <w:rsid w:val="00C1127C"/>
    <w:rsid w:val="00C14640"/>
    <w:rsid w:val="00C223D7"/>
    <w:rsid w:val="00C3080E"/>
    <w:rsid w:val="00C56CF8"/>
    <w:rsid w:val="00C63DF8"/>
    <w:rsid w:val="00C706A0"/>
    <w:rsid w:val="00C70E61"/>
    <w:rsid w:val="00C83A84"/>
    <w:rsid w:val="00CA497A"/>
    <w:rsid w:val="00CC0A5F"/>
    <w:rsid w:val="00CC1A8E"/>
    <w:rsid w:val="00CC4783"/>
    <w:rsid w:val="00CC5033"/>
    <w:rsid w:val="00CE14B0"/>
    <w:rsid w:val="00CF6007"/>
    <w:rsid w:val="00D15F5C"/>
    <w:rsid w:val="00D20272"/>
    <w:rsid w:val="00D32921"/>
    <w:rsid w:val="00D6610C"/>
    <w:rsid w:val="00D77C2C"/>
    <w:rsid w:val="00D87E6F"/>
    <w:rsid w:val="00D90536"/>
    <w:rsid w:val="00D90FB3"/>
    <w:rsid w:val="00DA05DE"/>
    <w:rsid w:val="00DA157E"/>
    <w:rsid w:val="00DA23EC"/>
    <w:rsid w:val="00DB1F4B"/>
    <w:rsid w:val="00DC09D2"/>
    <w:rsid w:val="00DC0DF2"/>
    <w:rsid w:val="00DD58FD"/>
    <w:rsid w:val="00DD778A"/>
    <w:rsid w:val="00DE172B"/>
    <w:rsid w:val="00DE3F8D"/>
    <w:rsid w:val="00DE53ED"/>
    <w:rsid w:val="00E15280"/>
    <w:rsid w:val="00E36114"/>
    <w:rsid w:val="00E523EF"/>
    <w:rsid w:val="00E55BD8"/>
    <w:rsid w:val="00E74E88"/>
    <w:rsid w:val="00E8195C"/>
    <w:rsid w:val="00E864AB"/>
    <w:rsid w:val="00E93323"/>
    <w:rsid w:val="00EA00CC"/>
    <w:rsid w:val="00ED7808"/>
    <w:rsid w:val="00EF4DAB"/>
    <w:rsid w:val="00F00F6A"/>
    <w:rsid w:val="00F15349"/>
    <w:rsid w:val="00F37786"/>
    <w:rsid w:val="00F55DF6"/>
    <w:rsid w:val="00F57A35"/>
    <w:rsid w:val="00F60FAC"/>
    <w:rsid w:val="00F83CDA"/>
    <w:rsid w:val="00F9420E"/>
    <w:rsid w:val="00F9750D"/>
    <w:rsid w:val="00FB2244"/>
    <w:rsid w:val="00FB62B3"/>
    <w:rsid w:val="00FC1442"/>
    <w:rsid w:val="00FC6D50"/>
    <w:rsid w:val="00FD089E"/>
    <w:rsid w:val="00FE675F"/>
    <w:rsid w:val="00FF0D3C"/>
    <w:rsid w:val="00FF259D"/>
    <w:rsid w:val="01036D43"/>
    <w:rsid w:val="010D427B"/>
    <w:rsid w:val="012A0989"/>
    <w:rsid w:val="013805A3"/>
    <w:rsid w:val="01714809"/>
    <w:rsid w:val="01776BD7"/>
    <w:rsid w:val="017839F7"/>
    <w:rsid w:val="017B11E4"/>
    <w:rsid w:val="018A79CF"/>
    <w:rsid w:val="018D0F17"/>
    <w:rsid w:val="01910D47"/>
    <w:rsid w:val="01916BDC"/>
    <w:rsid w:val="01945110"/>
    <w:rsid w:val="019C1919"/>
    <w:rsid w:val="01B0282E"/>
    <w:rsid w:val="01B32CF1"/>
    <w:rsid w:val="01B45622"/>
    <w:rsid w:val="01C26E13"/>
    <w:rsid w:val="01C7267B"/>
    <w:rsid w:val="01D41E44"/>
    <w:rsid w:val="01D90AFF"/>
    <w:rsid w:val="01D95F9B"/>
    <w:rsid w:val="01FC710B"/>
    <w:rsid w:val="01FD609D"/>
    <w:rsid w:val="020E02AA"/>
    <w:rsid w:val="02117D9A"/>
    <w:rsid w:val="02123C79"/>
    <w:rsid w:val="02177074"/>
    <w:rsid w:val="022A49B8"/>
    <w:rsid w:val="022B0E5C"/>
    <w:rsid w:val="023C4E17"/>
    <w:rsid w:val="023C4EBB"/>
    <w:rsid w:val="023D64D3"/>
    <w:rsid w:val="02443CCC"/>
    <w:rsid w:val="02532A52"/>
    <w:rsid w:val="025D690F"/>
    <w:rsid w:val="026365D7"/>
    <w:rsid w:val="02762D3E"/>
    <w:rsid w:val="02777BFD"/>
    <w:rsid w:val="028265A2"/>
    <w:rsid w:val="02895B83"/>
    <w:rsid w:val="028A3BBA"/>
    <w:rsid w:val="02A62291"/>
    <w:rsid w:val="02C31095"/>
    <w:rsid w:val="02D50DC8"/>
    <w:rsid w:val="02EF1E8A"/>
    <w:rsid w:val="02EF28D7"/>
    <w:rsid w:val="02FF0C65"/>
    <w:rsid w:val="030D2310"/>
    <w:rsid w:val="03284CF4"/>
    <w:rsid w:val="03517310"/>
    <w:rsid w:val="03697D60"/>
    <w:rsid w:val="036D1000"/>
    <w:rsid w:val="03A2514E"/>
    <w:rsid w:val="03A42A90"/>
    <w:rsid w:val="03B749B0"/>
    <w:rsid w:val="03BD5AE4"/>
    <w:rsid w:val="03C2759E"/>
    <w:rsid w:val="03C50E3C"/>
    <w:rsid w:val="03C7077C"/>
    <w:rsid w:val="03CE5F43"/>
    <w:rsid w:val="03DA227A"/>
    <w:rsid w:val="03E26ED3"/>
    <w:rsid w:val="03EC461B"/>
    <w:rsid w:val="03EF2B33"/>
    <w:rsid w:val="04041965"/>
    <w:rsid w:val="040A2CF3"/>
    <w:rsid w:val="040D00EE"/>
    <w:rsid w:val="040E0D93"/>
    <w:rsid w:val="04111891"/>
    <w:rsid w:val="043A35D9"/>
    <w:rsid w:val="04414C5A"/>
    <w:rsid w:val="045046D1"/>
    <w:rsid w:val="047168CE"/>
    <w:rsid w:val="04814D63"/>
    <w:rsid w:val="049B1897"/>
    <w:rsid w:val="04A24CDA"/>
    <w:rsid w:val="04BC5D9C"/>
    <w:rsid w:val="04E470A0"/>
    <w:rsid w:val="04E97DD1"/>
    <w:rsid w:val="04F03C97"/>
    <w:rsid w:val="04F35535"/>
    <w:rsid w:val="04F80D9E"/>
    <w:rsid w:val="05123C0E"/>
    <w:rsid w:val="05195009"/>
    <w:rsid w:val="051B15A9"/>
    <w:rsid w:val="05235E1B"/>
    <w:rsid w:val="05295307"/>
    <w:rsid w:val="052B1173"/>
    <w:rsid w:val="053B7608"/>
    <w:rsid w:val="05596E5C"/>
    <w:rsid w:val="05600E1D"/>
    <w:rsid w:val="056170FB"/>
    <w:rsid w:val="056A3A4A"/>
    <w:rsid w:val="057743B8"/>
    <w:rsid w:val="05B15E1B"/>
    <w:rsid w:val="05B20F4D"/>
    <w:rsid w:val="05C313AC"/>
    <w:rsid w:val="05C72C4A"/>
    <w:rsid w:val="05C869C2"/>
    <w:rsid w:val="05CC64B2"/>
    <w:rsid w:val="05D2339D"/>
    <w:rsid w:val="05D76A8A"/>
    <w:rsid w:val="05DA63D5"/>
    <w:rsid w:val="06035C4C"/>
    <w:rsid w:val="061B724B"/>
    <w:rsid w:val="062E4029"/>
    <w:rsid w:val="063955D8"/>
    <w:rsid w:val="06400C4E"/>
    <w:rsid w:val="06562220"/>
    <w:rsid w:val="0668340C"/>
    <w:rsid w:val="066C559F"/>
    <w:rsid w:val="06930D7E"/>
    <w:rsid w:val="06986394"/>
    <w:rsid w:val="069A3DCD"/>
    <w:rsid w:val="069C1310"/>
    <w:rsid w:val="06B37672"/>
    <w:rsid w:val="06B454AB"/>
    <w:rsid w:val="06B64A6C"/>
    <w:rsid w:val="06C36432"/>
    <w:rsid w:val="06CB0518"/>
    <w:rsid w:val="07216662"/>
    <w:rsid w:val="073747A5"/>
    <w:rsid w:val="074A1311"/>
    <w:rsid w:val="074A3B33"/>
    <w:rsid w:val="074E4C94"/>
    <w:rsid w:val="07524795"/>
    <w:rsid w:val="075E313A"/>
    <w:rsid w:val="07683FB9"/>
    <w:rsid w:val="078037FF"/>
    <w:rsid w:val="078B7CA7"/>
    <w:rsid w:val="07A86AAB"/>
    <w:rsid w:val="07B264E2"/>
    <w:rsid w:val="07BE69AE"/>
    <w:rsid w:val="07C338E5"/>
    <w:rsid w:val="07D7113E"/>
    <w:rsid w:val="07DE071F"/>
    <w:rsid w:val="07FD05F4"/>
    <w:rsid w:val="07FF6A27"/>
    <w:rsid w:val="080053A9"/>
    <w:rsid w:val="08017F69"/>
    <w:rsid w:val="08033CE1"/>
    <w:rsid w:val="08161C67"/>
    <w:rsid w:val="0822685D"/>
    <w:rsid w:val="08265067"/>
    <w:rsid w:val="08367CC1"/>
    <w:rsid w:val="08457A88"/>
    <w:rsid w:val="086821BB"/>
    <w:rsid w:val="086C13EE"/>
    <w:rsid w:val="08783F6C"/>
    <w:rsid w:val="0889068B"/>
    <w:rsid w:val="088E5CD2"/>
    <w:rsid w:val="08AA0601"/>
    <w:rsid w:val="08B4089E"/>
    <w:rsid w:val="08D37B58"/>
    <w:rsid w:val="08D77379"/>
    <w:rsid w:val="08E27D9B"/>
    <w:rsid w:val="08EF4C46"/>
    <w:rsid w:val="09105B16"/>
    <w:rsid w:val="092F2A83"/>
    <w:rsid w:val="09394272"/>
    <w:rsid w:val="09450FED"/>
    <w:rsid w:val="09543578"/>
    <w:rsid w:val="095A3DD5"/>
    <w:rsid w:val="095F5373"/>
    <w:rsid w:val="096609CC"/>
    <w:rsid w:val="098A290C"/>
    <w:rsid w:val="098A46BA"/>
    <w:rsid w:val="099E4EE1"/>
    <w:rsid w:val="09A412D6"/>
    <w:rsid w:val="09AF3CD4"/>
    <w:rsid w:val="09D670BD"/>
    <w:rsid w:val="09D77A57"/>
    <w:rsid w:val="09E57B43"/>
    <w:rsid w:val="0A0655BF"/>
    <w:rsid w:val="0A067AB9"/>
    <w:rsid w:val="0A140428"/>
    <w:rsid w:val="0A1F5B1A"/>
    <w:rsid w:val="0A205206"/>
    <w:rsid w:val="0A222B45"/>
    <w:rsid w:val="0A29389E"/>
    <w:rsid w:val="0A2B7F5D"/>
    <w:rsid w:val="0A333D80"/>
    <w:rsid w:val="0A357A30"/>
    <w:rsid w:val="0A4A6971"/>
    <w:rsid w:val="0A6F38B0"/>
    <w:rsid w:val="0A7055E5"/>
    <w:rsid w:val="0A7A14EC"/>
    <w:rsid w:val="0A7E24A5"/>
    <w:rsid w:val="0A874DD1"/>
    <w:rsid w:val="0A8A2498"/>
    <w:rsid w:val="0A92506E"/>
    <w:rsid w:val="0A981059"/>
    <w:rsid w:val="0AA2244C"/>
    <w:rsid w:val="0AA31575"/>
    <w:rsid w:val="0AA66C64"/>
    <w:rsid w:val="0AB203A8"/>
    <w:rsid w:val="0ABE1947"/>
    <w:rsid w:val="0AC57974"/>
    <w:rsid w:val="0ACC3362"/>
    <w:rsid w:val="0ADD2F10"/>
    <w:rsid w:val="0AE147AE"/>
    <w:rsid w:val="0AF64815"/>
    <w:rsid w:val="0AFA5870"/>
    <w:rsid w:val="0B016BFE"/>
    <w:rsid w:val="0B071BA7"/>
    <w:rsid w:val="0B0E2A6A"/>
    <w:rsid w:val="0B1A3596"/>
    <w:rsid w:val="0B381EF4"/>
    <w:rsid w:val="0B3A5C6C"/>
    <w:rsid w:val="0B4D593C"/>
    <w:rsid w:val="0B502FED"/>
    <w:rsid w:val="0B6373B4"/>
    <w:rsid w:val="0B6A21C3"/>
    <w:rsid w:val="0B6C25DF"/>
    <w:rsid w:val="0B724B39"/>
    <w:rsid w:val="0B7F731F"/>
    <w:rsid w:val="0B8D0492"/>
    <w:rsid w:val="0B9C2483"/>
    <w:rsid w:val="0B9E444D"/>
    <w:rsid w:val="0BA8707A"/>
    <w:rsid w:val="0BBE689D"/>
    <w:rsid w:val="0BC1013B"/>
    <w:rsid w:val="0BC67500"/>
    <w:rsid w:val="0BCB2D68"/>
    <w:rsid w:val="0BCB7D33"/>
    <w:rsid w:val="0BF46F3F"/>
    <w:rsid w:val="0BF95B27"/>
    <w:rsid w:val="0BFF2A12"/>
    <w:rsid w:val="0BFF62F6"/>
    <w:rsid w:val="0C193AD3"/>
    <w:rsid w:val="0C1B5314"/>
    <w:rsid w:val="0C2343F9"/>
    <w:rsid w:val="0C434FF4"/>
    <w:rsid w:val="0C4548C9"/>
    <w:rsid w:val="0C462940"/>
    <w:rsid w:val="0C5A4BA3"/>
    <w:rsid w:val="0C661175"/>
    <w:rsid w:val="0C684027"/>
    <w:rsid w:val="0C6D3E1F"/>
    <w:rsid w:val="0C8F023A"/>
    <w:rsid w:val="0C963376"/>
    <w:rsid w:val="0C9C424D"/>
    <w:rsid w:val="0CA24551"/>
    <w:rsid w:val="0CCC1461"/>
    <w:rsid w:val="0CE916F8"/>
    <w:rsid w:val="0CF23D55"/>
    <w:rsid w:val="0D095D2A"/>
    <w:rsid w:val="0D1F15BD"/>
    <w:rsid w:val="0D270FEC"/>
    <w:rsid w:val="0D3A1F53"/>
    <w:rsid w:val="0D3F756A"/>
    <w:rsid w:val="0D4205F6"/>
    <w:rsid w:val="0D4C15CA"/>
    <w:rsid w:val="0D527471"/>
    <w:rsid w:val="0D570D57"/>
    <w:rsid w:val="0D592EEF"/>
    <w:rsid w:val="0D5F7C0C"/>
    <w:rsid w:val="0D6E7E4F"/>
    <w:rsid w:val="0D7A67F4"/>
    <w:rsid w:val="0D832434"/>
    <w:rsid w:val="0D8C4A31"/>
    <w:rsid w:val="0DA41AC3"/>
    <w:rsid w:val="0DA47D15"/>
    <w:rsid w:val="0DAA3924"/>
    <w:rsid w:val="0DAE649D"/>
    <w:rsid w:val="0DC932D7"/>
    <w:rsid w:val="0DCF495E"/>
    <w:rsid w:val="0DDE33CC"/>
    <w:rsid w:val="0DFB570C"/>
    <w:rsid w:val="0E005A9E"/>
    <w:rsid w:val="0E017A76"/>
    <w:rsid w:val="0E1450E4"/>
    <w:rsid w:val="0E19425F"/>
    <w:rsid w:val="0E223278"/>
    <w:rsid w:val="0E285773"/>
    <w:rsid w:val="0E3015A8"/>
    <w:rsid w:val="0E364DDA"/>
    <w:rsid w:val="0E405625"/>
    <w:rsid w:val="0E4F61B7"/>
    <w:rsid w:val="0E653000"/>
    <w:rsid w:val="0E791713"/>
    <w:rsid w:val="0E796AAB"/>
    <w:rsid w:val="0E807E3A"/>
    <w:rsid w:val="0E884F40"/>
    <w:rsid w:val="0E97177E"/>
    <w:rsid w:val="0EA77ABC"/>
    <w:rsid w:val="0EAB162B"/>
    <w:rsid w:val="0EAE0E4B"/>
    <w:rsid w:val="0EBD108E"/>
    <w:rsid w:val="0ECB7FF9"/>
    <w:rsid w:val="0ECD6DF7"/>
    <w:rsid w:val="0EF11263"/>
    <w:rsid w:val="0EF63A53"/>
    <w:rsid w:val="0EFB5712"/>
    <w:rsid w:val="0F144A26"/>
    <w:rsid w:val="0F256C33"/>
    <w:rsid w:val="0F5C08A7"/>
    <w:rsid w:val="0F6109AA"/>
    <w:rsid w:val="0F637C9A"/>
    <w:rsid w:val="0F6E05DA"/>
    <w:rsid w:val="0F6F0E3D"/>
    <w:rsid w:val="0FC1070A"/>
    <w:rsid w:val="0FC3444E"/>
    <w:rsid w:val="0FC71A98"/>
    <w:rsid w:val="0FC843B1"/>
    <w:rsid w:val="0FCC70AF"/>
    <w:rsid w:val="0FD54405"/>
    <w:rsid w:val="0FF36C20"/>
    <w:rsid w:val="10010DE7"/>
    <w:rsid w:val="101146EA"/>
    <w:rsid w:val="10117079"/>
    <w:rsid w:val="101747CE"/>
    <w:rsid w:val="10305890"/>
    <w:rsid w:val="103435D2"/>
    <w:rsid w:val="103C005D"/>
    <w:rsid w:val="103F4B2D"/>
    <w:rsid w:val="104E4A31"/>
    <w:rsid w:val="104F21BA"/>
    <w:rsid w:val="1052657B"/>
    <w:rsid w:val="1053332C"/>
    <w:rsid w:val="10563548"/>
    <w:rsid w:val="105E7593"/>
    <w:rsid w:val="10786825"/>
    <w:rsid w:val="107A5A2B"/>
    <w:rsid w:val="107E484D"/>
    <w:rsid w:val="107F4121"/>
    <w:rsid w:val="10993435"/>
    <w:rsid w:val="109B4BF6"/>
    <w:rsid w:val="10FC21CE"/>
    <w:rsid w:val="10FC5772"/>
    <w:rsid w:val="1102722C"/>
    <w:rsid w:val="11062AC9"/>
    <w:rsid w:val="110765F0"/>
    <w:rsid w:val="111B209C"/>
    <w:rsid w:val="111E393A"/>
    <w:rsid w:val="114F61E9"/>
    <w:rsid w:val="1153530B"/>
    <w:rsid w:val="115378FB"/>
    <w:rsid w:val="11637337"/>
    <w:rsid w:val="11701E29"/>
    <w:rsid w:val="11717704"/>
    <w:rsid w:val="117A14B8"/>
    <w:rsid w:val="117A2E35"/>
    <w:rsid w:val="11862280"/>
    <w:rsid w:val="119A56B6"/>
    <w:rsid w:val="119D44AA"/>
    <w:rsid w:val="11A46141"/>
    <w:rsid w:val="11AA069F"/>
    <w:rsid w:val="11C444E1"/>
    <w:rsid w:val="11C865A2"/>
    <w:rsid w:val="11DA5722"/>
    <w:rsid w:val="11DC71F8"/>
    <w:rsid w:val="11EB3476"/>
    <w:rsid w:val="11EC3680"/>
    <w:rsid w:val="11FE3E97"/>
    <w:rsid w:val="120945EA"/>
    <w:rsid w:val="1211524D"/>
    <w:rsid w:val="121E0096"/>
    <w:rsid w:val="121F06BA"/>
    <w:rsid w:val="122C0164"/>
    <w:rsid w:val="12652607"/>
    <w:rsid w:val="126A3816"/>
    <w:rsid w:val="12891287"/>
    <w:rsid w:val="12922832"/>
    <w:rsid w:val="129465AA"/>
    <w:rsid w:val="129701D5"/>
    <w:rsid w:val="129B7767"/>
    <w:rsid w:val="129C720C"/>
    <w:rsid w:val="12AF5192"/>
    <w:rsid w:val="12C616AB"/>
    <w:rsid w:val="12DD1CFF"/>
    <w:rsid w:val="12DD7310"/>
    <w:rsid w:val="13016A31"/>
    <w:rsid w:val="13053004"/>
    <w:rsid w:val="13070B2A"/>
    <w:rsid w:val="132555BA"/>
    <w:rsid w:val="13332C74"/>
    <w:rsid w:val="13390EFF"/>
    <w:rsid w:val="133F0089"/>
    <w:rsid w:val="13410513"/>
    <w:rsid w:val="134B1AD3"/>
    <w:rsid w:val="13587797"/>
    <w:rsid w:val="136A249C"/>
    <w:rsid w:val="137926EE"/>
    <w:rsid w:val="13806B2E"/>
    <w:rsid w:val="13824654"/>
    <w:rsid w:val="138403CC"/>
    <w:rsid w:val="138A52B7"/>
    <w:rsid w:val="13946135"/>
    <w:rsid w:val="139D148E"/>
    <w:rsid w:val="13AF1201"/>
    <w:rsid w:val="13C576DE"/>
    <w:rsid w:val="13DD0ACE"/>
    <w:rsid w:val="13EB50CE"/>
    <w:rsid w:val="13F015BE"/>
    <w:rsid w:val="13F43E5A"/>
    <w:rsid w:val="14117786"/>
    <w:rsid w:val="141D437D"/>
    <w:rsid w:val="14254B61"/>
    <w:rsid w:val="142E20E6"/>
    <w:rsid w:val="143B1266"/>
    <w:rsid w:val="143E4A1F"/>
    <w:rsid w:val="143E558A"/>
    <w:rsid w:val="14431274"/>
    <w:rsid w:val="144C7045"/>
    <w:rsid w:val="14552EB1"/>
    <w:rsid w:val="1457163D"/>
    <w:rsid w:val="145B2E54"/>
    <w:rsid w:val="146124BC"/>
    <w:rsid w:val="146401FE"/>
    <w:rsid w:val="14643D5A"/>
    <w:rsid w:val="147D226B"/>
    <w:rsid w:val="148015B9"/>
    <w:rsid w:val="14825131"/>
    <w:rsid w:val="149C34F4"/>
    <w:rsid w:val="14A66120"/>
    <w:rsid w:val="14B628F2"/>
    <w:rsid w:val="14C67496"/>
    <w:rsid w:val="14DE66C6"/>
    <w:rsid w:val="14F74624"/>
    <w:rsid w:val="1517701E"/>
    <w:rsid w:val="1534258F"/>
    <w:rsid w:val="15393438"/>
    <w:rsid w:val="15597637"/>
    <w:rsid w:val="156A1844"/>
    <w:rsid w:val="1574621E"/>
    <w:rsid w:val="15802E15"/>
    <w:rsid w:val="1584460A"/>
    <w:rsid w:val="15847ACA"/>
    <w:rsid w:val="1585667E"/>
    <w:rsid w:val="1587205C"/>
    <w:rsid w:val="15AC3C0A"/>
    <w:rsid w:val="15B35F47"/>
    <w:rsid w:val="15D0546F"/>
    <w:rsid w:val="15DB44F0"/>
    <w:rsid w:val="15F1381F"/>
    <w:rsid w:val="15F829AC"/>
    <w:rsid w:val="161D0664"/>
    <w:rsid w:val="162B4B2F"/>
    <w:rsid w:val="162C08A7"/>
    <w:rsid w:val="16356869"/>
    <w:rsid w:val="163C4C29"/>
    <w:rsid w:val="164B6F7F"/>
    <w:rsid w:val="166149F5"/>
    <w:rsid w:val="16816E45"/>
    <w:rsid w:val="16886BA2"/>
    <w:rsid w:val="168F6C2A"/>
    <w:rsid w:val="16A0311C"/>
    <w:rsid w:val="16C44047"/>
    <w:rsid w:val="16C62AAA"/>
    <w:rsid w:val="16DE0A1B"/>
    <w:rsid w:val="16EA7853"/>
    <w:rsid w:val="16FD6AE2"/>
    <w:rsid w:val="17057A2A"/>
    <w:rsid w:val="17410B14"/>
    <w:rsid w:val="17577A16"/>
    <w:rsid w:val="175E2CE2"/>
    <w:rsid w:val="17664476"/>
    <w:rsid w:val="176B0226"/>
    <w:rsid w:val="176F549D"/>
    <w:rsid w:val="17777B16"/>
    <w:rsid w:val="1783099B"/>
    <w:rsid w:val="178F5592"/>
    <w:rsid w:val="17945B62"/>
    <w:rsid w:val="17BD20FF"/>
    <w:rsid w:val="17BD5C5B"/>
    <w:rsid w:val="17D80CE7"/>
    <w:rsid w:val="17DC7FDE"/>
    <w:rsid w:val="17DF30DD"/>
    <w:rsid w:val="17E21BDA"/>
    <w:rsid w:val="17E55ACB"/>
    <w:rsid w:val="17F31CE1"/>
    <w:rsid w:val="18080C8D"/>
    <w:rsid w:val="18147845"/>
    <w:rsid w:val="18245CDA"/>
    <w:rsid w:val="182E3B95"/>
    <w:rsid w:val="183D3DB6"/>
    <w:rsid w:val="1843557E"/>
    <w:rsid w:val="185A5BA0"/>
    <w:rsid w:val="185D743E"/>
    <w:rsid w:val="187753D6"/>
    <w:rsid w:val="187D7BC1"/>
    <w:rsid w:val="18822A00"/>
    <w:rsid w:val="18964231"/>
    <w:rsid w:val="18972950"/>
    <w:rsid w:val="189D783A"/>
    <w:rsid w:val="18A706B9"/>
    <w:rsid w:val="18A71303"/>
    <w:rsid w:val="18B057C0"/>
    <w:rsid w:val="18C9062F"/>
    <w:rsid w:val="18E3314F"/>
    <w:rsid w:val="18E37943"/>
    <w:rsid w:val="18E41600"/>
    <w:rsid w:val="18F2402A"/>
    <w:rsid w:val="18F73BF3"/>
    <w:rsid w:val="19006747"/>
    <w:rsid w:val="1901426D"/>
    <w:rsid w:val="192341E3"/>
    <w:rsid w:val="19235F91"/>
    <w:rsid w:val="19244075"/>
    <w:rsid w:val="19362169"/>
    <w:rsid w:val="19502AFF"/>
    <w:rsid w:val="19573E8D"/>
    <w:rsid w:val="19662322"/>
    <w:rsid w:val="197F0D78"/>
    <w:rsid w:val="198509FA"/>
    <w:rsid w:val="19856C4C"/>
    <w:rsid w:val="199D3F96"/>
    <w:rsid w:val="19AF5817"/>
    <w:rsid w:val="19B22E0D"/>
    <w:rsid w:val="19B4308D"/>
    <w:rsid w:val="1A085187"/>
    <w:rsid w:val="1A0A34A9"/>
    <w:rsid w:val="1A2032A6"/>
    <w:rsid w:val="1A366198"/>
    <w:rsid w:val="1A402B73"/>
    <w:rsid w:val="1A4C776A"/>
    <w:rsid w:val="1A5328A6"/>
    <w:rsid w:val="1A5D3725"/>
    <w:rsid w:val="1A6C5716"/>
    <w:rsid w:val="1A78230D"/>
    <w:rsid w:val="1AA72BF2"/>
    <w:rsid w:val="1ABD5F72"/>
    <w:rsid w:val="1AC11F06"/>
    <w:rsid w:val="1AC45552"/>
    <w:rsid w:val="1AC93C23"/>
    <w:rsid w:val="1ACC5E29"/>
    <w:rsid w:val="1AE23C2A"/>
    <w:rsid w:val="1AFA5418"/>
    <w:rsid w:val="1B0D514B"/>
    <w:rsid w:val="1B0F49DD"/>
    <w:rsid w:val="1B663169"/>
    <w:rsid w:val="1B83540D"/>
    <w:rsid w:val="1B8814BB"/>
    <w:rsid w:val="1BA62EAA"/>
    <w:rsid w:val="1BAC5DB8"/>
    <w:rsid w:val="1BBD4F04"/>
    <w:rsid w:val="1BC25F36"/>
    <w:rsid w:val="1BD80C8D"/>
    <w:rsid w:val="1BE32CA3"/>
    <w:rsid w:val="1BEF7568"/>
    <w:rsid w:val="1BF754B3"/>
    <w:rsid w:val="1C114776"/>
    <w:rsid w:val="1C197B20"/>
    <w:rsid w:val="1C2C33AF"/>
    <w:rsid w:val="1C35495A"/>
    <w:rsid w:val="1C45352C"/>
    <w:rsid w:val="1C512E16"/>
    <w:rsid w:val="1C746B04"/>
    <w:rsid w:val="1C79317F"/>
    <w:rsid w:val="1C8F393E"/>
    <w:rsid w:val="1C907DE2"/>
    <w:rsid w:val="1C913B5A"/>
    <w:rsid w:val="1C9B02A5"/>
    <w:rsid w:val="1CA92C52"/>
    <w:rsid w:val="1CDD28FB"/>
    <w:rsid w:val="1CE912A0"/>
    <w:rsid w:val="1CF346E3"/>
    <w:rsid w:val="1D046798"/>
    <w:rsid w:val="1D49361B"/>
    <w:rsid w:val="1D4D4C12"/>
    <w:rsid w:val="1D4D5CD3"/>
    <w:rsid w:val="1D6979D9"/>
    <w:rsid w:val="1D70551D"/>
    <w:rsid w:val="1D7160DC"/>
    <w:rsid w:val="1D7166CD"/>
    <w:rsid w:val="1D781388"/>
    <w:rsid w:val="1D884F5D"/>
    <w:rsid w:val="1DA66342"/>
    <w:rsid w:val="1DA84C4A"/>
    <w:rsid w:val="1DB64F9B"/>
    <w:rsid w:val="1DC25772"/>
    <w:rsid w:val="1DCF0496"/>
    <w:rsid w:val="1DDC7057"/>
    <w:rsid w:val="1DEF28E6"/>
    <w:rsid w:val="1DF24C70"/>
    <w:rsid w:val="1E1918C8"/>
    <w:rsid w:val="1E2D606F"/>
    <w:rsid w:val="1E435F9C"/>
    <w:rsid w:val="1E4C1AE7"/>
    <w:rsid w:val="1E5037DD"/>
    <w:rsid w:val="1E636E30"/>
    <w:rsid w:val="1E8C282B"/>
    <w:rsid w:val="1E984D2C"/>
    <w:rsid w:val="1E9E13E6"/>
    <w:rsid w:val="1EAB0F03"/>
    <w:rsid w:val="1EC04283"/>
    <w:rsid w:val="1ED26847"/>
    <w:rsid w:val="1ED63AA6"/>
    <w:rsid w:val="1EED151B"/>
    <w:rsid w:val="1EEE2B9E"/>
    <w:rsid w:val="1F080A89"/>
    <w:rsid w:val="1F176598"/>
    <w:rsid w:val="1F1A7E37"/>
    <w:rsid w:val="1F211410"/>
    <w:rsid w:val="1F222D29"/>
    <w:rsid w:val="1F3B789A"/>
    <w:rsid w:val="1F41655B"/>
    <w:rsid w:val="1F4C145E"/>
    <w:rsid w:val="1F5275D0"/>
    <w:rsid w:val="1F7237CF"/>
    <w:rsid w:val="1F890B18"/>
    <w:rsid w:val="1F9A0F77"/>
    <w:rsid w:val="1FA37695"/>
    <w:rsid w:val="1FBE4C66"/>
    <w:rsid w:val="1FCE2663"/>
    <w:rsid w:val="1FD04999"/>
    <w:rsid w:val="1FD5582B"/>
    <w:rsid w:val="1FE35CB2"/>
    <w:rsid w:val="1FF71F26"/>
    <w:rsid w:val="200563F1"/>
    <w:rsid w:val="20344F28"/>
    <w:rsid w:val="204333BD"/>
    <w:rsid w:val="20482782"/>
    <w:rsid w:val="204D5FEA"/>
    <w:rsid w:val="205D447F"/>
    <w:rsid w:val="206C46C2"/>
    <w:rsid w:val="207140DC"/>
    <w:rsid w:val="2080016D"/>
    <w:rsid w:val="208E4638"/>
    <w:rsid w:val="2091237A"/>
    <w:rsid w:val="20987265"/>
    <w:rsid w:val="20A91472"/>
    <w:rsid w:val="20B07BF0"/>
    <w:rsid w:val="20DB35F6"/>
    <w:rsid w:val="20DD111C"/>
    <w:rsid w:val="20EE6A13"/>
    <w:rsid w:val="20F14BC7"/>
    <w:rsid w:val="21171D51"/>
    <w:rsid w:val="211A411E"/>
    <w:rsid w:val="213276BA"/>
    <w:rsid w:val="21336655"/>
    <w:rsid w:val="213D7E0C"/>
    <w:rsid w:val="214D40AF"/>
    <w:rsid w:val="21750BA0"/>
    <w:rsid w:val="21815D0A"/>
    <w:rsid w:val="218D48F0"/>
    <w:rsid w:val="219C0FD7"/>
    <w:rsid w:val="21B069DD"/>
    <w:rsid w:val="21C85928"/>
    <w:rsid w:val="21DF0EC4"/>
    <w:rsid w:val="21F67990"/>
    <w:rsid w:val="21FB3F4F"/>
    <w:rsid w:val="220D2D23"/>
    <w:rsid w:val="220D5A31"/>
    <w:rsid w:val="222223AA"/>
    <w:rsid w:val="22227687"/>
    <w:rsid w:val="223F4E70"/>
    <w:rsid w:val="22482F0D"/>
    <w:rsid w:val="224A0A33"/>
    <w:rsid w:val="224D0523"/>
    <w:rsid w:val="225639C9"/>
    <w:rsid w:val="22614F3C"/>
    <w:rsid w:val="227B5090"/>
    <w:rsid w:val="229972C4"/>
    <w:rsid w:val="229A37A4"/>
    <w:rsid w:val="22A00653"/>
    <w:rsid w:val="22A24272"/>
    <w:rsid w:val="22B20386"/>
    <w:rsid w:val="22E2743E"/>
    <w:rsid w:val="22EE7610"/>
    <w:rsid w:val="22F64717"/>
    <w:rsid w:val="22FD7853"/>
    <w:rsid w:val="230A054B"/>
    <w:rsid w:val="23151418"/>
    <w:rsid w:val="23166B67"/>
    <w:rsid w:val="231B23CF"/>
    <w:rsid w:val="233F2A5E"/>
    <w:rsid w:val="234731C4"/>
    <w:rsid w:val="23476D20"/>
    <w:rsid w:val="235B7B07"/>
    <w:rsid w:val="23843AD1"/>
    <w:rsid w:val="23AE55BC"/>
    <w:rsid w:val="23DA5DE6"/>
    <w:rsid w:val="23E66539"/>
    <w:rsid w:val="23EA427B"/>
    <w:rsid w:val="23F0560A"/>
    <w:rsid w:val="23F55B66"/>
    <w:rsid w:val="23F724F4"/>
    <w:rsid w:val="24172B97"/>
    <w:rsid w:val="24284DA4"/>
    <w:rsid w:val="24374FE7"/>
    <w:rsid w:val="245E2574"/>
    <w:rsid w:val="246102B6"/>
    <w:rsid w:val="246E3DB3"/>
    <w:rsid w:val="24712DF5"/>
    <w:rsid w:val="24763D61"/>
    <w:rsid w:val="247E2C16"/>
    <w:rsid w:val="24831F80"/>
    <w:rsid w:val="248875F1"/>
    <w:rsid w:val="249935AC"/>
    <w:rsid w:val="249A74E6"/>
    <w:rsid w:val="24AE7C47"/>
    <w:rsid w:val="24B403E6"/>
    <w:rsid w:val="24BB1774"/>
    <w:rsid w:val="24BB3676"/>
    <w:rsid w:val="24BE55DE"/>
    <w:rsid w:val="24C84F99"/>
    <w:rsid w:val="24D32F62"/>
    <w:rsid w:val="24DD793C"/>
    <w:rsid w:val="24F133E8"/>
    <w:rsid w:val="24F353B2"/>
    <w:rsid w:val="25002D7C"/>
    <w:rsid w:val="250A239A"/>
    <w:rsid w:val="250E5D48"/>
    <w:rsid w:val="251516C0"/>
    <w:rsid w:val="25166455"/>
    <w:rsid w:val="251E1D03"/>
    <w:rsid w:val="25214A81"/>
    <w:rsid w:val="252217F3"/>
    <w:rsid w:val="252B4B4C"/>
    <w:rsid w:val="253D4222"/>
    <w:rsid w:val="255900BA"/>
    <w:rsid w:val="256B0A86"/>
    <w:rsid w:val="258204E4"/>
    <w:rsid w:val="258A1146"/>
    <w:rsid w:val="25987D07"/>
    <w:rsid w:val="259A582D"/>
    <w:rsid w:val="25A246E2"/>
    <w:rsid w:val="25CB3C39"/>
    <w:rsid w:val="25D32AED"/>
    <w:rsid w:val="25D832ED"/>
    <w:rsid w:val="25F018F1"/>
    <w:rsid w:val="25FD1756"/>
    <w:rsid w:val="26041B76"/>
    <w:rsid w:val="2605432E"/>
    <w:rsid w:val="2610694C"/>
    <w:rsid w:val="26170C2C"/>
    <w:rsid w:val="261C66B1"/>
    <w:rsid w:val="264A7253"/>
    <w:rsid w:val="267E514F"/>
    <w:rsid w:val="267F6DC4"/>
    <w:rsid w:val="2681079B"/>
    <w:rsid w:val="268A07BD"/>
    <w:rsid w:val="268A7650"/>
    <w:rsid w:val="269B7AAF"/>
    <w:rsid w:val="269F0C21"/>
    <w:rsid w:val="26B56DCF"/>
    <w:rsid w:val="26C07516"/>
    <w:rsid w:val="26C210FB"/>
    <w:rsid w:val="26DC08B6"/>
    <w:rsid w:val="26DD3360"/>
    <w:rsid w:val="26FE3B9A"/>
    <w:rsid w:val="270F5DA7"/>
    <w:rsid w:val="272E0129"/>
    <w:rsid w:val="27356DEA"/>
    <w:rsid w:val="273D1AD3"/>
    <w:rsid w:val="2743379E"/>
    <w:rsid w:val="276500BD"/>
    <w:rsid w:val="27714608"/>
    <w:rsid w:val="2772524E"/>
    <w:rsid w:val="27734588"/>
    <w:rsid w:val="278F0C96"/>
    <w:rsid w:val="27A73315"/>
    <w:rsid w:val="27AA0124"/>
    <w:rsid w:val="27B506FD"/>
    <w:rsid w:val="27B610FF"/>
    <w:rsid w:val="27C76682"/>
    <w:rsid w:val="27CE5E8F"/>
    <w:rsid w:val="27CE7A10"/>
    <w:rsid w:val="27DC77A2"/>
    <w:rsid w:val="27F21CAC"/>
    <w:rsid w:val="27FC27CF"/>
    <w:rsid w:val="280B47C0"/>
    <w:rsid w:val="280D411B"/>
    <w:rsid w:val="28163210"/>
    <w:rsid w:val="281F026C"/>
    <w:rsid w:val="28247680"/>
    <w:rsid w:val="28263A1C"/>
    <w:rsid w:val="282F2844"/>
    <w:rsid w:val="28321D4D"/>
    <w:rsid w:val="283756B5"/>
    <w:rsid w:val="28575C58"/>
    <w:rsid w:val="286C4793"/>
    <w:rsid w:val="287560DE"/>
    <w:rsid w:val="28814A83"/>
    <w:rsid w:val="28B97223"/>
    <w:rsid w:val="28C64B8B"/>
    <w:rsid w:val="28CA01D8"/>
    <w:rsid w:val="28E55011"/>
    <w:rsid w:val="28E82D54"/>
    <w:rsid w:val="28EC2844"/>
    <w:rsid w:val="28FF13EE"/>
    <w:rsid w:val="290A2CCA"/>
    <w:rsid w:val="291311F5"/>
    <w:rsid w:val="291458F7"/>
    <w:rsid w:val="2916341D"/>
    <w:rsid w:val="2920678A"/>
    <w:rsid w:val="29345F99"/>
    <w:rsid w:val="293665BC"/>
    <w:rsid w:val="2940493E"/>
    <w:rsid w:val="29451F54"/>
    <w:rsid w:val="294A1318"/>
    <w:rsid w:val="294E5677"/>
    <w:rsid w:val="295D729E"/>
    <w:rsid w:val="296C128F"/>
    <w:rsid w:val="29802F8C"/>
    <w:rsid w:val="299F78B6"/>
    <w:rsid w:val="29B03871"/>
    <w:rsid w:val="29D05CC2"/>
    <w:rsid w:val="29E74DB9"/>
    <w:rsid w:val="29E928DF"/>
    <w:rsid w:val="2A0B0AA8"/>
    <w:rsid w:val="2A107221"/>
    <w:rsid w:val="2A110088"/>
    <w:rsid w:val="2A1C5D7B"/>
    <w:rsid w:val="2A3A75DF"/>
    <w:rsid w:val="2A3B7DA2"/>
    <w:rsid w:val="2A3D2C2B"/>
    <w:rsid w:val="2A465F84"/>
    <w:rsid w:val="2A481CFC"/>
    <w:rsid w:val="2A4E308A"/>
    <w:rsid w:val="2A50295E"/>
    <w:rsid w:val="2A5774F7"/>
    <w:rsid w:val="2A5E151F"/>
    <w:rsid w:val="2ABA24CE"/>
    <w:rsid w:val="2ABC6246"/>
    <w:rsid w:val="2AC9098F"/>
    <w:rsid w:val="2AEC2D35"/>
    <w:rsid w:val="2B08765C"/>
    <w:rsid w:val="2B1E480B"/>
    <w:rsid w:val="2B4179EE"/>
    <w:rsid w:val="2B465CF5"/>
    <w:rsid w:val="2B4A1AA4"/>
    <w:rsid w:val="2B4D3342"/>
    <w:rsid w:val="2B5E72FD"/>
    <w:rsid w:val="2B66245D"/>
    <w:rsid w:val="2B88437A"/>
    <w:rsid w:val="2B8D4A10"/>
    <w:rsid w:val="2B8F50B4"/>
    <w:rsid w:val="2B9B0113"/>
    <w:rsid w:val="2BA05CA2"/>
    <w:rsid w:val="2BBB580F"/>
    <w:rsid w:val="2BCC24B9"/>
    <w:rsid w:val="2BCF6C90"/>
    <w:rsid w:val="2BD355F5"/>
    <w:rsid w:val="2BDC3E61"/>
    <w:rsid w:val="2BE21CDC"/>
    <w:rsid w:val="2BEC6CCB"/>
    <w:rsid w:val="2BFE0311"/>
    <w:rsid w:val="2C02237E"/>
    <w:rsid w:val="2C0A4D8F"/>
    <w:rsid w:val="2C1E01A0"/>
    <w:rsid w:val="2C26606D"/>
    <w:rsid w:val="2C35005E"/>
    <w:rsid w:val="2C3A5255"/>
    <w:rsid w:val="2C471B3F"/>
    <w:rsid w:val="2C5E2F93"/>
    <w:rsid w:val="2C722F0F"/>
    <w:rsid w:val="2C7833AA"/>
    <w:rsid w:val="2C7A69D1"/>
    <w:rsid w:val="2C884632"/>
    <w:rsid w:val="2C8A772A"/>
    <w:rsid w:val="2C8B4122"/>
    <w:rsid w:val="2C8D6781"/>
    <w:rsid w:val="2CB573F1"/>
    <w:rsid w:val="2CDE6264"/>
    <w:rsid w:val="2CE130DC"/>
    <w:rsid w:val="2CEC1C40"/>
    <w:rsid w:val="2CED6B8B"/>
    <w:rsid w:val="2CF13919"/>
    <w:rsid w:val="2D1063D5"/>
    <w:rsid w:val="2D1D774E"/>
    <w:rsid w:val="2D3C1AFC"/>
    <w:rsid w:val="2D41526F"/>
    <w:rsid w:val="2D4B38B1"/>
    <w:rsid w:val="2D5108E1"/>
    <w:rsid w:val="2D5E1836"/>
    <w:rsid w:val="2D7A03C5"/>
    <w:rsid w:val="2D971B87"/>
    <w:rsid w:val="2D984D48"/>
    <w:rsid w:val="2D986AF6"/>
    <w:rsid w:val="2DA27975"/>
    <w:rsid w:val="2DA448F5"/>
    <w:rsid w:val="2DA74F8B"/>
    <w:rsid w:val="2DAB7E62"/>
    <w:rsid w:val="2DB75076"/>
    <w:rsid w:val="2DC95FDD"/>
    <w:rsid w:val="2DD81C92"/>
    <w:rsid w:val="2DDF5A78"/>
    <w:rsid w:val="2DE4594B"/>
    <w:rsid w:val="2DEA3C22"/>
    <w:rsid w:val="2DFE0923"/>
    <w:rsid w:val="2E0028ED"/>
    <w:rsid w:val="2E0C1292"/>
    <w:rsid w:val="2E0E33B6"/>
    <w:rsid w:val="2E20089A"/>
    <w:rsid w:val="2E206AEC"/>
    <w:rsid w:val="2E210323"/>
    <w:rsid w:val="2E314855"/>
    <w:rsid w:val="2E3600BD"/>
    <w:rsid w:val="2E3C5781"/>
    <w:rsid w:val="2E456552"/>
    <w:rsid w:val="2E47051C"/>
    <w:rsid w:val="2E50117F"/>
    <w:rsid w:val="2E6452AD"/>
    <w:rsid w:val="2E6A04C0"/>
    <w:rsid w:val="2E6E3CFB"/>
    <w:rsid w:val="2E7B5F75"/>
    <w:rsid w:val="2EAE5EA6"/>
    <w:rsid w:val="2EDD1647"/>
    <w:rsid w:val="2EE144CD"/>
    <w:rsid w:val="2EF46511"/>
    <w:rsid w:val="2EF82764"/>
    <w:rsid w:val="2EFE3058"/>
    <w:rsid w:val="2F012479"/>
    <w:rsid w:val="2F0D661F"/>
    <w:rsid w:val="2F0E0479"/>
    <w:rsid w:val="2F2A296B"/>
    <w:rsid w:val="2F316182"/>
    <w:rsid w:val="2F4F58DB"/>
    <w:rsid w:val="2F6B14B4"/>
    <w:rsid w:val="2F7E3ACA"/>
    <w:rsid w:val="2F827A5E"/>
    <w:rsid w:val="2F8310E0"/>
    <w:rsid w:val="2F8A246F"/>
    <w:rsid w:val="2F947791"/>
    <w:rsid w:val="2F963509"/>
    <w:rsid w:val="2F9949A6"/>
    <w:rsid w:val="2FAC5E0F"/>
    <w:rsid w:val="2FB219C5"/>
    <w:rsid w:val="2FBE55AC"/>
    <w:rsid w:val="2FC735B6"/>
    <w:rsid w:val="2FD14541"/>
    <w:rsid w:val="2FE42CDE"/>
    <w:rsid w:val="30000983"/>
    <w:rsid w:val="302F5020"/>
    <w:rsid w:val="30330D58"/>
    <w:rsid w:val="3034687E"/>
    <w:rsid w:val="30371B31"/>
    <w:rsid w:val="304B6B71"/>
    <w:rsid w:val="304C4712"/>
    <w:rsid w:val="304D6EE1"/>
    <w:rsid w:val="30540CC4"/>
    <w:rsid w:val="30593677"/>
    <w:rsid w:val="30604B42"/>
    <w:rsid w:val="307551E0"/>
    <w:rsid w:val="307A6987"/>
    <w:rsid w:val="308B46F0"/>
    <w:rsid w:val="3093409E"/>
    <w:rsid w:val="30B17ECF"/>
    <w:rsid w:val="30B20761"/>
    <w:rsid w:val="30BA2575"/>
    <w:rsid w:val="30C70FBE"/>
    <w:rsid w:val="30CB0F91"/>
    <w:rsid w:val="30CE282F"/>
    <w:rsid w:val="30D140CD"/>
    <w:rsid w:val="30D37E45"/>
    <w:rsid w:val="30D613A0"/>
    <w:rsid w:val="30FD4EC2"/>
    <w:rsid w:val="310B3A83"/>
    <w:rsid w:val="3120277A"/>
    <w:rsid w:val="312863E3"/>
    <w:rsid w:val="313308E4"/>
    <w:rsid w:val="3140197F"/>
    <w:rsid w:val="31480833"/>
    <w:rsid w:val="314C75BB"/>
    <w:rsid w:val="31633A6D"/>
    <w:rsid w:val="31651042"/>
    <w:rsid w:val="31674612"/>
    <w:rsid w:val="316E7B6E"/>
    <w:rsid w:val="31752FDE"/>
    <w:rsid w:val="3177311C"/>
    <w:rsid w:val="31A35847"/>
    <w:rsid w:val="31AC2673"/>
    <w:rsid w:val="31DC0F7C"/>
    <w:rsid w:val="31EF5153"/>
    <w:rsid w:val="31EF67E2"/>
    <w:rsid w:val="31FA0957"/>
    <w:rsid w:val="320F0B96"/>
    <w:rsid w:val="321D3A6E"/>
    <w:rsid w:val="322070BA"/>
    <w:rsid w:val="32427031"/>
    <w:rsid w:val="32463124"/>
    <w:rsid w:val="325421CB"/>
    <w:rsid w:val="32582CF8"/>
    <w:rsid w:val="32622CBE"/>
    <w:rsid w:val="3266397B"/>
    <w:rsid w:val="326B46A5"/>
    <w:rsid w:val="32962B55"/>
    <w:rsid w:val="32994859"/>
    <w:rsid w:val="329B0E37"/>
    <w:rsid w:val="329B3363"/>
    <w:rsid w:val="329E241C"/>
    <w:rsid w:val="32A44F54"/>
    <w:rsid w:val="32A777DC"/>
    <w:rsid w:val="32B76E81"/>
    <w:rsid w:val="32B87886"/>
    <w:rsid w:val="32C2554C"/>
    <w:rsid w:val="32DF3932"/>
    <w:rsid w:val="32F26CA9"/>
    <w:rsid w:val="32F33DBC"/>
    <w:rsid w:val="32FC18D5"/>
    <w:rsid w:val="33087DBE"/>
    <w:rsid w:val="33093FF2"/>
    <w:rsid w:val="331309CD"/>
    <w:rsid w:val="331F3816"/>
    <w:rsid w:val="33261348"/>
    <w:rsid w:val="3349755B"/>
    <w:rsid w:val="334B0167"/>
    <w:rsid w:val="334B63B9"/>
    <w:rsid w:val="334D0383"/>
    <w:rsid w:val="33565A57"/>
    <w:rsid w:val="33591DDA"/>
    <w:rsid w:val="335C27F8"/>
    <w:rsid w:val="33633703"/>
    <w:rsid w:val="337E22EA"/>
    <w:rsid w:val="338302FF"/>
    <w:rsid w:val="33857292"/>
    <w:rsid w:val="339578F6"/>
    <w:rsid w:val="33A46E93"/>
    <w:rsid w:val="33C36048"/>
    <w:rsid w:val="33C75794"/>
    <w:rsid w:val="33D20888"/>
    <w:rsid w:val="33D77C4D"/>
    <w:rsid w:val="33DB4D01"/>
    <w:rsid w:val="33EB0AD0"/>
    <w:rsid w:val="340E6DF2"/>
    <w:rsid w:val="34192013"/>
    <w:rsid w:val="341D7D55"/>
    <w:rsid w:val="3422536C"/>
    <w:rsid w:val="34345A2C"/>
    <w:rsid w:val="34381C5E"/>
    <w:rsid w:val="343E2A55"/>
    <w:rsid w:val="347656B7"/>
    <w:rsid w:val="348B1120"/>
    <w:rsid w:val="348D48D0"/>
    <w:rsid w:val="348E29C7"/>
    <w:rsid w:val="349047F7"/>
    <w:rsid w:val="34AC10D9"/>
    <w:rsid w:val="34AC4388"/>
    <w:rsid w:val="34B22FF0"/>
    <w:rsid w:val="34B46493"/>
    <w:rsid w:val="34CC3529"/>
    <w:rsid w:val="34D35A9F"/>
    <w:rsid w:val="34DA3990"/>
    <w:rsid w:val="34F34F5A"/>
    <w:rsid w:val="3502519D"/>
    <w:rsid w:val="35156C7E"/>
    <w:rsid w:val="352275ED"/>
    <w:rsid w:val="35245113"/>
    <w:rsid w:val="3546484B"/>
    <w:rsid w:val="355359F9"/>
    <w:rsid w:val="355E2212"/>
    <w:rsid w:val="357E0CC8"/>
    <w:rsid w:val="358B0CEF"/>
    <w:rsid w:val="3590495C"/>
    <w:rsid w:val="359522EB"/>
    <w:rsid w:val="35A27EC6"/>
    <w:rsid w:val="35BB19C0"/>
    <w:rsid w:val="35C002C4"/>
    <w:rsid w:val="35C42453"/>
    <w:rsid w:val="35CB558F"/>
    <w:rsid w:val="35D2691D"/>
    <w:rsid w:val="35D42696"/>
    <w:rsid w:val="35D501BC"/>
    <w:rsid w:val="35DB7EC8"/>
    <w:rsid w:val="35E44B3A"/>
    <w:rsid w:val="35EE171D"/>
    <w:rsid w:val="35FA7C22"/>
    <w:rsid w:val="35FF5FD9"/>
    <w:rsid w:val="360208A7"/>
    <w:rsid w:val="36101BE0"/>
    <w:rsid w:val="361A5A2B"/>
    <w:rsid w:val="36297FEC"/>
    <w:rsid w:val="362B4280"/>
    <w:rsid w:val="36301896"/>
    <w:rsid w:val="3634782F"/>
    <w:rsid w:val="36421CF5"/>
    <w:rsid w:val="364618DA"/>
    <w:rsid w:val="36462E68"/>
    <w:rsid w:val="3664193A"/>
    <w:rsid w:val="36685B59"/>
    <w:rsid w:val="366C0E45"/>
    <w:rsid w:val="366F0610"/>
    <w:rsid w:val="367C15FD"/>
    <w:rsid w:val="368D6CE8"/>
    <w:rsid w:val="36C4095C"/>
    <w:rsid w:val="36C92D43"/>
    <w:rsid w:val="36D500B5"/>
    <w:rsid w:val="36E44B5A"/>
    <w:rsid w:val="36E602DD"/>
    <w:rsid w:val="36EE64CB"/>
    <w:rsid w:val="370055E2"/>
    <w:rsid w:val="37065840"/>
    <w:rsid w:val="371D1E1A"/>
    <w:rsid w:val="371D3482"/>
    <w:rsid w:val="371D5E6B"/>
    <w:rsid w:val="372313B1"/>
    <w:rsid w:val="37411FAD"/>
    <w:rsid w:val="374455F9"/>
    <w:rsid w:val="37490E61"/>
    <w:rsid w:val="374B1C54"/>
    <w:rsid w:val="375601B8"/>
    <w:rsid w:val="376932B2"/>
    <w:rsid w:val="377A54BF"/>
    <w:rsid w:val="378833DE"/>
    <w:rsid w:val="378974B0"/>
    <w:rsid w:val="37977C07"/>
    <w:rsid w:val="37CB7AC8"/>
    <w:rsid w:val="37CC52D1"/>
    <w:rsid w:val="37E128C3"/>
    <w:rsid w:val="37E343DF"/>
    <w:rsid w:val="37EC6610"/>
    <w:rsid w:val="37F324E9"/>
    <w:rsid w:val="380F26AF"/>
    <w:rsid w:val="381229FC"/>
    <w:rsid w:val="38201F82"/>
    <w:rsid w:val="38336DB9"/>
    <w:rsid w:val="3842549E"/>
    <w:rsid w:val="384E7D53"/>
    <w:rsid w:val="386A108F"/>
    <w:rsid w:val="387719FE"/>
    <w:rsid w:val="38852DC7"/>
    <w:rsid w:val="388A28D7"/>
    <w:rsid w:val="389205E6"/>
    <w:rsid w:val="38A81BB8"/>
    <w:rsid w:val="38A84119"/>
    <w:rsid w:val="38B60778"/>
    <w:rsid w:val="38BF587F"/>
    <w:rsid w:val="38CA4224"/>
    <w:rsid w:val="38CF1D54"/>
    <w:rsid w:val="38D35896"/>
    <w:rsid w:val="38E70932"/>
    <w:rsid w:val="38E86810"/>
    <w:rsid w:val="38EB2F94"/>
    <w:rsid w:val="38ED746E"/>
    <w:rsid w:val="38F54312"/>
    <w:rsid w:val="39001DF2"/>
    <w:rsid w:val="391074A4"/>
    <w:rsid w:val="3914585B"/>
    <w:rsid w:val="391F631E"/>
    <w:rsid w:val="39273424"/>
    <w:rsid w:val="392D6043"/>
    <w:rsid w:val="392E0C06"/>
    <w:rsid w:val="39385333"/>
    <w:rsid w:val="39424B74"/>
    <w:rsid w:val="39777F08"/>
    <w:rsid w:val="3979313A"/>
    <w:rsid w:val="39807457"/>
    <w:rsid w:val="39932868"/>
    <w:rsid w:val="399A33E8"/>
    <w:rsid w:val="399F745E"/>
    <w:rsid w:val="39A162AC"/>
    <w:rsid w:val="39B100EE"/>
    <w:rsid w:val="39B4745E"/>
    <w:rsid w:val="39B90520"/>
    <w:rsid w:val="39BF540B"/>
    <w:rsid w:val="39C918D0"/>
    <w:rsid w:val="39CF48CB"/>
    <w:rsid w:val="39D32C64"/>
    <w:rsid w:val="39D4535A"/>
    <w:rsid w:val="39E12E4C"/>
    <w:rsid w:val="39E66E3B"/>
    <w:rsid w:val="39E82BB3"/>
    <w:rsid w:val="39ED01CA"/>
    <w:rsid w:val="39F01A68"/>
    <w:rsid w:val="39FE5795"/>
    <w:rsid w:val="3A064DE8"/>
    <w:rsid w:val="3A1439A9"/>
    <w:rsid w:val="3A2A31CC"/>
    <w:rsid w:val="3A334E5D"/>
    <w:rsid w:val="3A7262AF"/>
    <w:rsid w:val="3A7563BD"/>
    <w:rsid w:val="3A7C6B1B"/>
    <w:rsid w:val="3A8E336A"/>
    <w:rsid w:val="3A9F5C5A"/>
    <w:rsid w:val="3AA23AC4"/>
    <w:rsid w:val="3ABE3914"/>
    <w:rsid w:val="3ACF5B21"/>
    <w:rsid w:val="3AD1189A"/>
    <w:rsid w:val="3AD13648"/>
    <w:rsid w:val="3ADB2718"/>
    <w:rsid w:val="3AF631F5"/>
    <w:rsid w:val="3B021A53"/>
    <w:rsid w:val="3B091033"/>
    <w:rsid w:val="3B097226"/>
    <w:rsid w:val="3B0F5F1E"/>
    <w:rsid w:val="3B152F92"/>
    <w:rsid w:val="3B2D7EE7"/>
    <w:rsid w:val="3B2F47C1"/>
    <w:rsid w:val="3B312338"/>
    <w:rsid w:val="3B3B0A01"/>
    <w:rsid w:val="3B3B4F65"/>
    <w:rsid w:val="3B3D2A8B"/>
    <w:rsid w:val="3B47390A"/>
    <w:rsid w:val="3B4C7172"/>
    <w:rsid w:val="3B5618BA"/>
    <w:rsid w:val="3B561D9F"/>
    <w:rsid w:val="3B6E7AE7"/>
    <w:rsid w:val="3BA71957"/>
    <w:rsid w:val="3BB01B36"/>
    <w:rsid w:val="3BB6021E"/>
    <w:rsid w:val="3BC9431F"/>
    <w:rsid w:val="3BD31641"/>
    <w:rsid w:val="3BD333EF"/>
    <w:rsid w:val="3BD64B58"/>
    <w:rsid w:val="3BD94167"/>
    <w:rsid w:val="3BE16727"/>
    <w:rsid w:val="3BE253E0"/>
    <w:rsid w:val="3BEB24E7"/>
    <w:rsid w:val="3C105B20"/>
    <w:rsid w:val="3C1557B6"/>
    <w:rsid w:val="3C1D466B"/>
    <w:rsid w:val="3C520F67"/>
    <w:rsid w:val="3C553E04"/>
    <w:rsid w:val="3C6504EB"/>
    <w:rsid w:val="3C6A6406"/>
    <w:rsid w:val="3C7544A7"/>
    <w:rsid w:val="3C7C5835"/>
    <w:rsid w:val="3C7F0E81"/>
    <w:rsid w:val="3C805325"/>
    <w:rsid w:val="3C85293C"/>
    <w:rsid w:val="3C8676F4"/>
    <w:rsid w:val="3C88242C"/>
    <w:rsid w:val="3C925059"/>
    <w:rsid w:val="3C9355F9"/>
    <w:rsid w:val="3C997383"/>
    <w:rsid w:val="3CA371C7"/>
    <w:rsid w:val="3CAE0392"/>
    <w:rsid w:val="3CB054DF"/>
    <w:rsid w:val="3CB23005"/>
    <w:rsid w:val="3CCC0A6E"/>
    <w:rsid w:val="3CD63197"/>
    <w:rsid w:val="3CEA26B3"/>
    <w:rsid w:val="3CEA6C43"/>
    <w:rsid w:val="3D197528"/>
    <w:rsid w:val="3D1A7AF8"/>
    <w:rsid w:val="3D2263DC"/>
    <w:rsid w:val="3D2A7B7D"/>
    <w:rsid w:val="3D371873"/>
    <w:rsid w:val="3D4F4CF8"/>
    <w:rsid w:val="3D5751DB"/>
    <w:rsid w:val="3D6A7D83"/>
    <w:rsid w:val="3D7D7AB7"/>
    <w:rsid w:val="3D8E0E1C"/>
    <w:rsid w:val="3D913562"/>
    <w:rsid w:val="3D967A29"/>
    <w:rsid w:val="3D9A6A5F"/>
    <w:rsid w:val="3DA70690"/>
    <w:rsid w:val="3DBD51AC"/>
    <w:rsid w:val="3DD41776"/>
    <w:rsid w:val="3DD75419"/>
    <w:rsid w:val="3DE10046"/>
    <w:rsid w:val="3DE37306"/>
    <w:rsid w:val="3DE6565C"/>
    <w:rsid w:val="3DF17B5D"/>
    <w:rsid w:val="3DFB6F0D"/>
    <w:rsid w:val="3E112B03"/>
    <w:rsid w:val="3E1C2E2C"/>
    <w:rsid w:val="3E2B12C1"/>
    <w:rsid w:val="3E2E2B5F"/>
    <w:rsid w:val="3E52684D"/>
    <w:rsid w:val="3E5E18CB"/>
    <w:rsid w:val="3E751DF1"/>
    <w:rsid w:val="3E865B69"/>
    <w:rsid w:val="3E924B09"/>
    <w:rsid w:val="3E9A6446"/>
    <w:rsid w:val="3E9C21BE"/>
    <w:rsid w:val="3EAB0654"/>
    <w:rsid w:val="3EB56DDC"/>
    <w:rsid w:val="3EBD2455"/>
    <w:rsid w:val="3EBF7C5B"/>
    <w:rsid w:val="3ECC1EF6"/>
    <w:rsid w:val="3EE80F60"/>
    <w:rsid w:val="3EE84038"/>
    <w:rsid w:val="3EEC522C"/>
    <w:rsid w:val="3EED47C8"/>
    <w:rsid w:val="3EEF6792"/>
    <w:rsid w:val="3EFF4E05"/>
    <w:rsid w:val="3F297CFD"/>
    <w:rsid w:val="3F475C17"/>
    <w:rsid w:val="3F4A5777"/>
    <w:rsid w:val="3F4F5483"/>
    <w:rsid w:val="3F516B05"/>
    <w:rsid w:val="3F632CDC"/>
    <w:rsid w:val="3F76656C"/>
    <w:rsid w:val="3F7C275B"/>
    <w:rsid w:val="3F966C0E"/>
    <w:rsid w:val="3F9878B7"/>
    <w:rsid w:val="3FC512A1"/>
    <w:rsid w:val="3FD140EA"/>
    <w:rsid w:val="3FD5617F"/>
    <w:rsid w:val="3FE0432D"/>
    <w:rsid w:val="3FE136E3"/>
    <w:rsid w:val="3FE4169F"/>
    <w:rsid w:val="3FFA719D"/>
    <w:rsid w:val="40041D9C"/>
    <w:rsid w:val="401B6F39"/>
    <w:rsid w:val="402204A1"/>
    <w:rsid w:val="40284794"/>
    <w:rsid w:val="4035742B"/>
    <w:rsid w:val="40407B59"/>
    <w:rsid w:val="404A2BAC"/>
    <w:rsid w:val="407B6910"/>
    <w:rsid w:val="408214B8"/>
    <w:rsid w:val="40833636"/>
    <w:rsid w:val="40907B01"/>
    <w:rsid w:val="40953369"/>
    <w:rsid w:val="409F2385"/>
    <w:rsid w:val="40B34FA3"/>
    <w:rsid w:val="40B90E06"/>
    <w:rsid w:val="40F40090"/>
    <w:rsid w:val="40FA4F7A"/>
    <w:rsid w:val="40FE0F0E"/>
    <w:rsid w:val="4100472E"/>
    <w:rsid w:val="410C0680"/>
    <w:rsid w:val="41197AF6"/>
    <w:rsid w:val="411F1165"/>
    <w:rsid w:val="41432DC5"/>
    <w:rsid w:val="41483F38"/>
    <w:rsid w:val="415A332C"/>
    <w:rsid w:val="41642F23"/>
    <w:rsid w:val="41874A60"/>
    <w:rsid w:val="418D4040"/>
    <w:rsid w:val="41A41BF8"/>
    <w:rsid w:val="41A61108"/>
    <w:rsid w:val="41A96E81"/>
    <w:rsid w:val="41B47B40"/>
    <w:rsid w:val="41B82E6B"/>
    <w:rsid w:val="41BD2B78"/>
    <w:rsid w:val="41D32B4F"/>
    <w:rsid w:val="41DD0220"/>
    <w:rsid w:val="41E225DE"/>
    <w:rsid w:val="41FE1E71"/>
    <w:rsid w:val="42097B6B"/>
    <w:rsid w:val="420F003F"/>
    <w:rsid w:val="421A1D78"/>
    <w:rsid w:val="422E137F"/>
    <w:rsid w:val="422E75D1"/>
    <w:rsid w:val="42507548"/>
    <w:rsid w:val="426E79CE"/>
    <w:rsid w:val="427174BE"/>
    <w:rsid w:val="427263C7"/>
    <w:rsid w:val="42770F78"/>
    <w:rsid w:val="42A86A79"/>
    <w:rsid w:val="42AE426E"/>
    <w:rsid w:val="42B86E9B"/>
    <w:rsid w:val="42BE0955"/>
    <w:rsid w:val="42CF7BA4"/>
    <w:rsid w:val="42E14644"/>
    <w:rsid w:val="42E236F5"/>
    <w:rsid w:val="42ED62D3"/>
    <w:rsid w:val="42ED757D"/>
    <w:rsid w:val="42F337AA"/>
    <w:rsid w:val="42FE7CB6"/>
    <w:rsid w:val="430A1E0F"/>
    <w:rsid w:val="430D5D3C"/>
    <w:rsid w:val="43104F29"/>
    <w:rsid w:val="4315434D"/>
    <w:rsid w:val="43413334"/>
    <w:rsid w:val="43505326"/>
    <w:rsid w:val="43527EF3"/>
    <w:rsid w:val="43563C6E"/>
    <w:rsid w:val="4364087F"/>
    <w:rsid w:val="438F22F2"/>
    <w:rsid w:val="4392593E"/>
    <w:rsid w:val="43A062AD"/>
    <w:rsid w:val="43A4686F"/>
    <w:rsid w:val="43AA712C"/>
    <w:rsid w:val="43AD12F0"/>
    <w:rsid w:val="43AD4526"/>
    <w:rsid w:val="43AF029E"/>
    <w:rsid w:val="43C26D95"/>
    <w:rsid w:val="43CF26EE"/>
    <w:rsid w:val="43EE000A"/>
    <w:rsid w:val="44000AFA"/>
    <w:rsid w:val="44004F9E"/>
    <w:rsid w:val="440E7AB1"/>
    <w:rsid w:val="441A7E0D"/>
    <w:rsid w:val="44205EE9"/>
    <w:rsid w:val="44232053"/>
    <w:rsid w:val="442A5B77"/>
    <w:rsid w:val="442C2BFD"/>
    <w:rsid w:val="443133A9"/>
    <w:rsid w:val="4456696C"/>
    <w:rsid w:val="447070F7"/>
    <w:rsid w:val="44784B34"/>
    <w:rsid w:val="447E2FB1"/>
    <w:rsid w:val="4493196E"/>
    <w:rsid w:val="44B46A01"/>
    <w:rsid w:val="44B71B00"/>
    <w:rsid w:val="44BA15F0"/>
    <w:rsid w:val="44D0697F"/>
    <w:rsid w:val="44F51AA1"/>
    <w:rsid w:val="44F85C75"/>
    <w:rsid w:val="45124F88"/>
    <w:rsid w:val="451756C7"/>
    <w:rsid w:val="45237196"/>
    <w:rsid w:val="45264590"/>
    <w:rsid w:val="45637458"/>
    <w:rsid w:val="4574179F"/>
    <w:rsid w:val="4588349D"/>
    <w:rsid w:val="458D0AB3"/>
    <w:rsid w:val="458D3633"/>
    <w:rsid w:val="45933B89"/>
    <w:rsid w:val="45991206"/>
    <w:rsid w:val="459C565C"/>
    <w:rsid w:val="45D4223E"/>
    <w:rsid w:val="45DD3306"/>
    <w:rsid w:val="45E27675"/>
    <w:rsid w:val="45E32481"/>
    <w:rsid w:val="45EC57D9"/>
    <w:rsid w:val="461868E3"/>
    <w:rsid w:val="461A7F93"/>
    <w:rsid w:val="462211FB"/>
    <w:rsid w:val="463D02E0"/>
    <w:rsid w:val="46400BBF"/>
    <w:rsid w:val="46441765"/>
    <w:rsid w:val="46460CF9"/>
    <w:rsid w:val="46463B7A"/>
    <w:rsid w:val="466726B7"/>
    <w:rsid w:val="466F11C7"/>
    <w:rsid w:val="467001B9"/>
    <w:rsid w:val="4670640B"/>
    <w:rsid w:val="467A2DE5"/>
    <w:rsid w:val="468D39EA"/>
    <w:rsid w:val="46A55988"/>
    <w:rsid w:val="46AD7810"/>
    <w:rsid w:val="46CF36A7"/>
    <w:rsid w:val="46EF2E80"/>
    <w:rsid w:val="46F15E80"/>
    <w:rsid w:val="46F32B98"/>
    <w:rsid w:val="47017063"/>
    <w:rsid w:val="4707219F"/>
    <w:rsid w:val="470D3C59"/>
    <w:rsid w:val="47123CE1"/>
    <w:rsid w:val="471A0124"/>
    <w:rsid w:val="47213261"/>
    <w:rsid w:val="472307F4"/>
    <w:rsid w:val="47264D1B"/>
    <w:rsid w:val="472C23A2"/>
    <w:rsid w:val="474B6FAD"/>
    <w:rsid w:val="474F3279"/>
    <w:rsid w:val="47543E89"/>
    <w:rsid w:val="47615D53"/>
    <w:rsid w:val="47637D1D"/>
    <w:rsid w:val="476F3C10"/>
    <w:rsid w:val="477C090E"/>
    <w:rsid w:val="478A7058"/>
    <w:rsid w:val="478F466E"/>
    <w:rsid w:val="479F062A"/>
    <w:rsid w:val="47A3636C"/>
    <w:rsid w:val="47BB76C5"/>
    <w:rsid w:val="47BC11DC"/>
    <w:rsid w:val="47C86855"/>
    <w:rsid w:val="47CA06B4"/>
    <w:rsid w:val="47E60DC9"/>
    <w:rsid w:val="47E82066"/>
    <w:rsid w:val="47EA7AF7"/>
    <w:rsid w:val="47EE66D8"/>
    <w:rsid w:val="48001F45"/>
    <w:rsid w:val="480F17F3"/>
    <w:rsid w:val="481639B1"/>
    <w:rsid w:val="481C5974"/>
    <w:rsid w:val="483B3667"/>
    <w:rsid w:val="48474B8F"/>
    <w:rsid w:val="48482A6F"/>
    <w:rsid w:val="484D0DB1"/>
    <w:rsid w:val="484E5E5B"/>
    <w:rsid w:val="485222E4"/>
    <w:rsid w:val="48561790"/>
    <w:rsid w:val="485C3F8A"/>
    <w:rsid w:val="486A0C38"/>
    <w:rsid w:val="486A4047"/>
    <w:rsid w:val="486F1DBE"/>
    <w:rsid w:val="487D6BBD"/>
    <w:rsid w:val="48831CF9"/>
    <w:rsid w:val="489363E0"/>
    <w:rsid w:val="48945CB4"/>
    <w:rsid w:val="48994F7D"/>
    <w:rsid w:val="48996942"/>
    <w:rsid w:val="48BC0576"/>
    <w:rsid w:val="48BC5937"/>
    <w:rsid w:val="48D6283F"/>
    <w:rsid w:val="48F84495"/>
    <w:rsid w:val="48FD1B93"/>
    <w:rsid w:val="49042E3A"/>
    <w:rsid w:val="4908149D"/>
    <w:rsid w:val="492928A1"/>
    <w:rsid w:val="492D2391"/>
    <w:rsid w:val="49376B8A"/>
    <w:rsid w:val="493A4AAE"/>
    <w:rsid w:val="49492F43"/>
    <w:rsid w:val="49495B74"/>
    <w:rsid w:val="494B2817"/>
    <w:rsid w:val="49724248"/>
    <w:rsid w:val="497955D6"/>
    <w:rsid w:val="49836455"/>
    <w:rsid w:val="49912347"/>
    <w:rsid w:val="49945CF4"/>
    <w:rsid w:val="49B02FC2"/>
    <w:rsid w:val="49B06B1E"/>
    <w:rsid w:val="49B22896"/>
    <w:rsid w:val="49B83FC7"/>
    <w:rsid w:val="49BB5BEF"/>
    <w:rsid w:val="49D722FD"/>
    <w:rsid w:val="49D84A41"/>
    <w:rsid w:val="49FB423D"/>
    <w:rsid w:val="4A0B1FA6"/>
    <w:rsid w:val="4A0F5F3A"/>
    <w:rsid w:val="4A2C089A"/>
    <w:rsid w:val="4A4749A9"/>
    <w:rsid w:val="4A4D67E0"/>
    <w:rsid w:val="4A5B4FE6"/>
    <w:rsid w:val="4A67100A"/>
    <w:rsid w:val="4A6C513B"/>
    <w:rsid w:val="4A7706DB"/>
    <w:rsid w:val="4A872075"/>
    <w:rsid w:val="4A873D23"/>
    <w:rsid w:val="4A895CED"/>
    <w:rsid w:val="4A8E3303"/>
    <w:rsid w:val="4A9A1CA8"/>
    <w:rsid w:val="4AB443EC"/>
    <w:rsid w:val="4ABB39CC"/>
    <w:rsid w:val="4ADA20A4"/>
    <w:rsid w:val="4AEE3DA2"/>
    <w:rsid w:val="4AF55130"/>
    <w:rsid w:val="4AF64A04"/>
    <w:rsid w:val="4AFF5FAF"/>
    <w:rsid w:val="4B027E16"/>
    <w:rsid w:val="4B044CB6"/>
    <w:rsid w:val="4B1530DD"/>
    <w:rsid w:val="4B164249"/>
    <w:rsid w:val="4B1F21AD"/>
    <w:rsid w:val="4B260643"/>
    <w:rsid w:val="4B372446"/>
    <w:rsid w:val="4B49330A"/>
    <w:rsid w:val="4B5F25AA"/>
    <w:rsid w:val="4B6127C6"/>
    <w:rsid w:val="4B6244A2"/>
    <w:rsid w:val="4B906020"/>
    <w:rsid w:val="4B906C07"/>
    <w:rsid w:val="4B977D64"/>
    <w:rsid w:val="4BA601D9"/>
    <w:rsid w:val="4BA803F5"/>
    <w:rsid w:val="4BAB57EF"/>
    <w:rsid w:val="4BB02844"/>
    <w:rsid w:val="4BCF29E0"/>
    <w:rsid w:val="4BCF5981"/>
    <w:rsid w:val="4BDE0179"/>
    <w:rsid w:val="4BF85DFC"/>
    <w:rsid w:val="4C0A0767"/>
    <w:rsid w:val="4C1E06B7"/>
    <w:rsid w:val="4C26206A"/>
    <w:rsid w:val="4C6017D9"/>
    <w:rsid w:val="4C6D3099"/>
    <w:rsid w:val="4C79769B"/>
    <w:rsid w:val="4C9646F1"/>
    <w:rsid w:val="4C975D73"/>
    <w:rsid w:val="4C982217"/>
    <w:rsid w:val="4CA74208"/>
    <w:rsid w:val="4CB44B77"/>
    <w:rsid w:val="4CD62D3F"/>
    <w:rsid w:val="4CE70AA9"/>
    <w:rsid w:val="4CEC7EAC"/>
    <w:rsid w:val="4D027691"/>
    <w:rsid w:val="4D1D44CA"/>
    <w:rsid w:val="4D32473B"/>
    <w:rsid w:val="4D381304"/>
    <w:rsid w:val="4D4D047C"/>
    <w:rsid w:val="4D5379FD"/>
    <w:rsid w:val="4D6A7D0F"/>
    <w:rsid w:val="4D6D36A4"/>
    <w:rsid w:val="4D77007F"/>
    <w:rsid w:val="4D824A84"/>
    <w:rsid w:val="4D8409ED"/>
    <w:rsid w:val="4D9D2CC9"/>
    <w:rsid w:val="4DA4699A"/>
    <w:rsid w:val="4DA852E7"/>
    <w:rsid w:val="4DB620E7"/>
    <w:rsid w:val="4DC94652"/>
    <w:rsid w:val="4DD74FC1"/>
    <w:rsid w:val="4DE35714"/>
    <w:rsid w:val="4E003C1F"/>
    <w:rsid w:val="4E035DB6"/>
    <w:rsid w:val="4E34737C"/>
    <w:rsid w:val="4E347D1E"/>
    <w:rsid w:val="4E390459"/>
    <w:rsid w:val="4E3B72FE"/>
    <w:rsid w:val="4E4151FC"/>
    <w:rsid w:val="4E43575C"/>
    <w:rsid w:val="4E500F98"/>
    <w:rsid w:val="4E525304"/>
    <w:rsid w:val="4E572491"/>
    <w:rsid w:val="4E84518D"/>
    <w:rsid w:val="4EA76741"/>
    <w:rsid w:val="4EAA4484"/>
    <w:rsid w:val="4EAD5D22"/>
    <w:rsid w:val="4EC54E1A"/>
    <w:rsid w:val="4ED10F45"/>
    <w:rsid w:val="4ED1211D"/>
    <w:rsid w:val="4ED27537"/>
    <w:rsid w:val="4ED4505D"/>
    <w:rsid w:val="4EFF657E"/>
    <w:rsid w:val="4F043D9E"/>
    <w:rsid w:val="4F081DBA"/>
    <w:rsid w:val="4F192C4D"/>
    <w:rsid w:val="4F29127F"/>
    <w:rsid w:val="4F2C30EB"/>
    <w:rsid w:val="4F351F9F"/>
    <w:rsid w:val="4F376B26"/>
    <w:rsid w:val="4F5B3603"/>
    <w:rsid w:val="4F6176BF"/>
    <w:rsid w:val="4F675ED1"/>
    <w:rsid w:val="4F6B3C13"/>
    <w:rsid w:val="4F731B37"/>
    <w:rsid w:val="4F7C1C4E"/>
    <w:rsid w:val="4F7D74A2"/>
    <w:rsid w:val="4F8005F3"/>
    <w:rsid w:val="4F980780"/>
    <w:rsid w:val="4F9F566B"/>
    <w:rsid w:val="4FB40E6B"/>
    <w:rsid w:val="4FD55530"/>
    <w:rsid w:val="4FD6416C"/>
    <w:rsid w:val="4FE44618"/>
    <w:rsid w:val="4FE614EB"/>
    <w:rsid w:val="4FF97471"/>
    <w:rsid w:val="4FFC486B"/>
    <w:rsid w:val="4FFE4547"/>
    <w:rsid w:val="500100D3"/>
    <w:rsid w:val="500879CF"/>
    <w:rsid w:val="501222E0"/>
    <w:rsid w:val="50151DD1"/>
    <w:rsid w:val="50334005"/>
    <w:rsid w:val="50334BF7"/>
    <w:rsid w:val="503C55AF"/>
    <w:rsid w:val="50421D9C"/>
    <w:rsid w:val="50424731"/>
    <w:rsid w:val="504F0E3F"/>
    <w:rsid w:val="504F52E3"/>
    <w:rsid w:val="50647638"/>
    <w:rsid w:val="506B7C43"/>
    <w:rsid w:val="50715259"/>
    <w:rsid w:val="5079410E"/>
    <w:rsid w:val="507F724A"/>
    <w:rsid w:val="50843944"/>
    <w:rsid w:val="509C604E"/>
    <w:rsid w:val="509E73CD"/>
    <w:rsid w:val="50AB321F"/>
    <w:rsid w:val="50BB4726"/>
    <w:rsid w:val="50CA660C"/>
    <w:rsid w:val="50CB6A87"/>
    <w:rsid w:val="50D150C6"/>
    <w:rsid w:val="50E05F3B"/>
    <w:rsid w:val="50E53551"/>
    <w:rsid w:val="51025EB1"/>
    <w:rsid w:val="51073791"/>
    <w:rsid w:val="51165E00"/>
    <w:rsid w:val="512322CB"/>
    <w:rsid w:val="512E314A"/>
    <w:rsid w:val="513D15DF"/>
    <w:rsid w:val="515D758B"/>
    <w:rsid w:val="51861D6F"/>
    <w:rsid w:val="51890380"/>
    <w:rsid w:val="51894824"/>
    <w:rsid w:val="5196078D"/>
    <w:rsid w:val="51DB0FC0"/>
    <w:rsid w:val="51F223CA"/>
    <w:rsid w:val="52016370"/>
    <w:rsid w:val="521C20D8"/>
    <w:rsid w:val="523342A0"/>
    <w:rsid w:val="525615E0"/>
    <w:rsid w:val="526112FD"/>
    <w:rsid w:val="52636E23"/>
    <w:rsid w:val="52804C6C"/>
    <w:rsid w:val="52913D67"/>
    <w:rsid w:val="52964527"/>
    <w:rsid w:val="5296650F"/>
    <w:rsid w:val="52A126FB"/>
    <w:rsid w:val="52A15B9E"/>
    <w:rsid w:val="52A4453E"/>
    <w:rsid w:val="52AD4542"/>
    <w:rsid w:val="52BE405A"/>
    <w:rsid w:val="52C65702"/>
    <w:rsid w:val="52E61294"/>
    <w:rsid w:val="52F742C9"/>
    <w:rsid w:val="530F2B07"/>
    <w:rsid w:val="531B0AB3"/>
    <w:rsid w:val="532A0CDB"/>
    <w:rsid w:val="532D11DF"/>
    <w:rsid w:val="532E5683"/>
    <w:rsid w:val="532F007B"/>
    <w:rsid w:val="533B7DA0"/>
    <w:rsid w:val="534649FF"/>
    <w:rsid w:val="534722A1"/>
    <w:rsid w:val="536401DB"/>
    <w:rsid w:val="537A6AA1"/>
    <w:rsid w:val="537B604E"/>
    <w:rsid w:val="53980D4F"/>
    <w:rsid w:val="539D6365"/>
    <w:rsid w:val="539F20DD"/>
    <w:rsid w:val="53A07C03"/>
    <w:rsid w:val="53A652B1"/>
    <w:rsid w:val="53AC671B"/>
    <w:rsid w:val="53B10062"/>
    <w:rsid w:val="53C94501"/>
    <w:rsid w:val="540128DA"/>
    <w:rsid w:val="540E2DBF"/>
    <w:rsid w:val="54192FEF"/>
    <w:rsid w:val="5428719C"/>
    <w:rsid w:val="54321AC2"/>
    <w:rsid w:val="543D36A4"/>
    <w:rsid w:val="545E6F22"/>
    <w:rsid w:val="54644976"/>
    <w:rsid w:val="54655E08"/>
    <w:rsid w:val="546649A9"/>
    <w:rsid w:val="546B0426"/>
    <w:rsid w:val="549C661D"/>
    <w:rsid w:val="549E05E7"/>
    <w:rsid w:val="54B03E76"/>
    <w:rsid w:val="54CC5B4C"/>
    <w:rsid w:val="54DA7145"/>
    <w:rsid w:val="54DE6C35"/>
    <w:rsid w:val="54E16725"/>
    <w:rsid w:val="54ED50CA"/>
    <w:rsid w:val="54F93A6F"/>
    <w:rsid w:val="55061EF5"/>
    <w:rsid w:val="5513726A"/>
    <w:rsid w:val="551663CF"/>
    <w:rsid w:val="5519761B"/>
    <w:rsid w:val="55312A24"/>
    <w:rsid w:val="55313209"/>
    <w:rsid w:val="55397BB0"/>
    <w:rsid w:val="5543089A"/>
    <w:rsid w:val="554F7B33"/>
    <w:rsid w:val="55500B7A"/>
    <w:rsid w:val="557F21C6"/>
    <w:rsid w:val="55885338"/>
    <w:rsid w:val="558F6DFF"/>
    <w:rsid w:val="55990DAE"/>
    <w:rsid w:val="55AF05D2"/>
    <w:rsid w:val="55B353F5"/>
    <w:rsid w:val="55B86489"/>
    <w:rsid w:val="55BB0D24"/>
    <w:rsid w:val="55C027DF"/>
    <w:rsid w:val="55C27722"/>
    <w:rsid w:val="56004989"/>
    <w:rsid w:val="560B60D9"/>
    <w:rsid w:val="56161BD4"/>
    <w:rsid w:val="56220DA3"/>
    <w:rsid w:val="56226FF5"/>
    <w:rsid w:val="563A7E9B"/>
    <w:rsid w:val="5642697E"/>
    <w:rsid w:val="56456A09"/>
    <w:rsid w:val="564E1B99"/>
    <w:rsid w:val="56791205"/>
    <w:rsid w:val="568630E0"/>
    <w:rsid w:val="56BB0A65"/>
    <w:rsid w:val="56D952A8"/>
    <w:rsid w:val="56D95906"/>
    <w:rsid w:val="56DC57FE"/>
    <w:rsid w:val="56EF3762"/>
    <w:rsid w:val="56FC33A3"/>
    <w:rsid w:val="57225757"/>
    <w:rsid w:val="57274D83"/>
    <w:rsid w:val="572D7A00"/>
    <w:rsid w:val="573B211D"/>
    <w:rsid w:val="57407F61"/>
    <w:rsid w:val="574C257C"/>
    <w:rsid w:val="574E2BA6"/>
    <w:rsid w:val="57831D16"/>
    <w:rsid w:val="57875362"/>
    <w:rsid w:val="579857E3"/>
    <w:rsid w:val="57A16858"/>
    <w:rsid w:val="57AA72A2"/>
    <w:rsid w:val="57D460CD"/>
    <w:rsid w:val="57E4434D"/>
    <w:rsid w:val="57F55AE4"/>
    <w:rsid w:val="5802684E"/>
    <w:rsid w:val="58164938"/>
    <w:rsid w:val="581A4428"/>
    <w:rsid w:val="5838665C"/>
    <w:rsid w:val="583B3243"/>
    <w:rsid w:val="586438F5"/>
    <w:rsid w:val="586B2160"/>
    <w:rsid w:val="58740BE1"/>
    <w:rsid w:val="587873A1"/>
    <w:rsid w:val="58831FCD"/>
    <w:rsid w:val="58B51D2F"/>
    <w:rsid w:val="58B8779D"/>
    <w:rsid w:val="58B9221A"/>
    <w:rsid w:val="58C16652"/>
    <w:rsid w:val="58C36A96"/>
    <w:rsid w:val="58C779E0"/>
    <w:rsid w:val="58CF5213"/>
    <w:rsid w:val="58D520FD"/>
    <w:rsid w:val="58DB5992"/>
    <w:rsid w:val="58DD798B"/>
    <w:rsid w:val="58E30CBE"/>
    <w:rsid w:val="58F75133"/>
    <w:rsid w:val="58FA1B64"/>
    <w:rsid w:val="59017396"/>
    <w:rsid w:val="590F1468"/>
    <w:rsid w:val="591440B4"/>
    <w:rsid w:val="591F781C"/>
    <w:rsid w:val="59331709"/>
    <w:rsid w:val="593F7AD7"/>
    <w:rsid w:val="594554D5"/>
    <w:rsid w:val="59594ADC"/>
    <w:rsid w:val="595A64AD"/>
    <w:rsid w:val="596F2552"/>
    <w:rsid w:val="598A113A"/>
    <w:rsid w:val="598F04FE"/>
    <w:rsid w:val="599D197A"/>
    <w:rsid w:val="59A71F8F"/>
    <w:rsid w:val="59AB01F8"/>
    <w:rsid w:val="59B652B4"/>
    <w:rsid w:val="59B9431E"/>
    <w:rsid w:val="59C53F20"/>
    <w:rsid w:val="59C97EB4"/>
    <w:rsid w:val="59D40607"/>
    <w:rsid w:val="59D41713"/>
    <w:rsid w:val="59D625D1"/>
    <w:rsid w:val="59DD570D"/>
    <w:rsid w:val="59E22D24"/>
    <w:rsid w:val="59FC1CC9"/>
    <w:rsid w:val="5A08675B"/>
    <w:rsid w:val="5A2A0227"/>
    <w:rsid w:val="5A3115B5"/>
    <w:rsid w:val="5A405C9C"/>
    <w:rsid w:val="5A490FF5"/>
    <w:rsid w:val="5A537A69"/>
    <w:rsid w:val="5A5A57AD"/>
    <w:rsid w:val="5A6A5AF8"/>
    <w:rsid w:val="5A6C4CE3"/>
    <w:rsid w:val="5A8262B5"/>
    <w:rsid w:val="5A84202D"/>
    <w:rsid w:val="5A971D60"/>
    <w:rsid w:val="5A990844"/>
    <w:rsid w:val="5A9C7376"/>
    <w:rsid w:val="5AC71F19"/>
    <w:rsid w:val="5ACA2937"/>
    <w:rsid w:val="5ACD5782"/>
    <w:rsid w:val="5ACF0F8A"/>
    <w:rsid w:val="5AF86B46"/>
    <w:rsid w:val="5B0667AC"/>
    <w:rsid w:val="5B070568"/>
    <w:rsid w:val="5B4B66A7"/>
    <w:rsid w:val="5B4D68C3"/>
    <w:rsid w:val="5B57504B"/>
    <w:rsid w:val="5B597015"/>
    <w:rsid w:val="5B601D6D"/>
    <w:rsid w:val="5B6A2FD1"/>
    <w:rsid w:val="5B6B4F9B"/>
    <w:rsid w:val="5B763AC6"/>
    <w:rsid w:val="5B9C33A6"/>
    <w:rsid w:val="5BAF6C35"/>
    <w:rsid w:val="5BB03E37"/>
    <w:rsid w:val="5BB16E51"/>
    <w:rsid w:val="5BBC5765"/>
    <w:rsid w:val="5BBF67BB"/>
    <w:rsid w:val="5BE07737"/>
    <w:rsid w:val="5BEA0EA0"/>
    <w:rsid w:val="5BF24C58"/>
    <w:rsid w:val="5BF64864"/>
    <w:rsid w:val="5BFE7BBD"/>
    <w:rsid w:val="5C0554A5"/>
    <w:rsid w:val="5C235F5B"/>
    <w:rsid w:val="5C2B0FDF"/>
    <w:rsid w:val="5C3402DC"/>
    <w:rsid w:val="5C3F22A3"/>
    <w:rsid w:val="5C433822"/>
    <w:rsid w:val="5C470D42"/>
    <w:rsid w:val="5C606182"/>
    <w:rsid w:val="5C6C69AE"/>
    <w:rsid w:val="5C8962E6"/>
    <w:rsid w:val="5C8D3148"/>
    <w:rsid w:val="5C8E5E88"/>
    <w:rsid w:val="5C92685B"/>
    <w:rsid w:val="5C95745D"/>
    <w:rsid w:val="5CA3560F"/>
    <w:rsid w:val="5CA92B4D"/>
    <w:rsid w:val="5CAC2E4F"/>
    <w:rsid w:val="5CAF1492"/>
    <w:rsid w:val="5CBD29A0"/>
    <w:rsid w:val="5CC2508E"/>
    <w:rsid w:val="5CD5091E"/>
    <w:rsid w:val="5CD86BD0"/>
    <w:rsid w:val="5CF05758"/>
    <w:rsid w:val="5CFA6311"/>
    <w:rsid w:val="5D0B2943"/>
    <w:rsid w:val="5D1F7DEB"/>
    <w:rsid w:val="5D2212B7"/>
    <w:rsid w:val="5D23137A"/>
    <w:rsid w:val="5D236E89"/>
    <w:rsid w:val="5D2378DB"/>
    <w:rsid w:val="5D283143"/>
    <w:rsid w:val="5D3A4C25"/>
    <w:rsid w:val="5D412E86"/>
    <w:rsid w:val="5D45600F"/>
    <w:rsid w:val="5D537A94"/>
    <w:rsid w:val="5D5B27A1"/>
    <w:rsid w:val="5D5F468B"/>
    <w:rsid w:val="5D663C6C"/>
    <w:rsid w:val="5D683540"/>
    <w:rsid w:val="5D7243BE"/>
    <w:rsid w:val="5D77669C"/>
    <w:rsid w:val="5D86006E"/>
    <w:rsid w:val="5DA744B4"/>
    <w:rsid w:val="5DB270F2"/>
    <w:rsid w:val="5DCF35BF"/>
    <w:rsid w:val="5DD230AF"/>
    <w:rsid w:val="5DF66BDC"/>
    <w:rsid w:val="5DFB359E"/>
    <w:rsid w:val="5E2B4A69"/>
    <w:rsid w:val="5E394EDC"/>
    <w:rsid w:val="5E443FAD"/>
    <w:rsid w:val="5E727157"/>
    <w:rsid w:val="5E772DB2"/>
    <w:rsid w:val="5E8B0CD1"/>
    <w:rsid w:val="5E907AF9"/>
    <w:rsid w:val="5E927771"/>
    <w:rsid w:val="5E9B5B97"/>
    <w:rsid w:val="5EA42C9D"/>
    <w:rsid w:val="5EA7453C"/>
    <w:rsid w:val="5EAE7678"/>
    <w:rsid w:val="5EBB7FE7"/>
    <w:rsid w:val="5ECB647C"/>
    <w:rsid w:val="5EE26529"/>
    <w:rsid w:val="5F092B01"/>
    <w:rsid w:val="5F2A6A0E"/>
    <w:rsid w:val="5F3959AA"/>
    <w:rsid w:val="5F443B39"/>
    <w:rsid w:val="5F491A1B"/>
    <w:rsid w:val="5F750ADC"/>
    <w:rsid w:val="5F996F71"/>
    <w:rsid w:val="5F9C2CA4"/>
    <w:rsid w:val="5FA36AB1"/>
    <w:rsid w:val="5FA90BF6"/>
    <w:rsid w:val="5FAE3A01"/>
    <w:rsid w:val="5FC86AF5"/>
    <w:rsid w:val="5FD70E51"/>
    <w:rsid w:val="5FDC7E9B"/>
    <w:rsid w:val="5FE315A4"/>
    <w:rsid w:val="5FEF619A"/>
    <w:rsid w:val="5FFC4413"/>
    <w:rsid w:val="600339F4"/>
    <w:rsid w:val="6004777E"/>
    <w:rsid w:val="60115C72"/>
    <w:rsid w:val="6013693F"/>
    <w:rsid w:val="601B0D3D"/>
    <w:rsid w:val="60275934"/>
    <w:rsid w:val="603B318E"/>
    <w:rsid w:val="604069F6"/>
    <w:rsid w:val="604F09E7"/>
    <w:rsid w:val="605B738C"/>
    <w:rsid w:val="6066108A"/>
    <w:rsid w:val="60712CDB"/>
    <w:rsid w:val="60736193"/>
    <w:rsid w:val="607466A0"/>
    <w:rsid w:val="607A54CE"/>
    <w:rsid w:val="608A6083"/>
    <w:rsid w:val="60AA172A"/>
    <w:rsid w:val="60C56EFB"/>
    <w:rsid w:val="60C63FD9"/>
    <w:rsid w:val="60D50441"/>
    <w:rsid w:val="60D5726F"/>
    <w:rsid w:val="60D9283D"/>
    <w:rsid w:val="60DA190E"/>
    <w:rsid w:val="60E27AAD"/>
    <w:rsid w:val="60E37A9B"/>
    <w:rsid w:val="60FA6BA5"/>
    <w:rsid w:val="610E5564"/>
    <w:rsid w:val="61113EEE"/>
    <w:rsid w:val="61241E74"/>
    <w:rsid w:val="614748AD"/>
    <w:rsid w:val="614B5652"/>
    <w:rsid w:val="614B7400"/>
    <w:rsid w:val="615D0EE2"/>
    <w:rsid w:val="61652E80"/>
    <w:rsid w:val="61920AE7"/>
    <w:rsid w:val="619A3B9A"/>
    <w:rsid w:val="619C1A0A"/>
    <w:rsid w:val="619F599E"/>
    <w:rsid w:val="61AA617D"/>
    <w:rsid w:val="61AD2277"/>
    <w:rsid w:val="61B01959"/>
    <w:rsid w:val="61E21CA2"/>
    <w:rsid w:val="61E909C7"/>
    <w:rsid w:val="621150B7"/>
    <w:rsid w:val="62187750"/>
    <w:rsid w:val="62271B8B"/>
    <w:rsid w:val="622F0AD0"/>
    <w:rsid w:val="622F287E"/>
    <w:rsid w:val="622F7D46"/>
    <w:rsid w:val="62303D5D"/>
    <w:rsid w:val="62325D1C"/>
    <w:rsid w:val="623B56C7"/>
    <w:rsid w:val="623D0256"/>
    <w:rsid w:val="623E0D13"/>
    <w:rsid w:val="62423FC3"/>
    <w:rsid w:val="624339A9"/>
    <w:rsid w:val="62453B18"/>
    <w:rsid w:val="62522A10"/>
    <w:rsid w:val="625340CD"/>
    <w:rsid w:val="625D47CB"/>
    <w:rsid w:val="626369CC"/>
    <w:rsid w:val="626B762E"/>
    <w:rsid w:val="627252FE"/>
    <w:rsid w:val="62777E59"/>
    <w:rsid w:val="62797F9D"/>
    <w:rsid w:val="628A01C5"/>
    <w:rsid w:val="628B2BF7"/>
    <w:rsid w:val="629366F4"/>
    <w:rsid w:val="629B6165"/>
    <w:rsid w:val="62A0552A"/>
    <w:rsid w:val="62A36DC8"/>
    <w:rsid w:val="62B132A1"/>
    <w:rsid w:val="62B964FA"/>
    <w:rsid w:val="62BD2202"/>
    <w:rsid w:val="62CE705E"/>
    <w:rsid w:val="62DB0C58"/>
    <w:rsid w:val="62DF4E3C"/>
    <w:rsid w:val="62E73159"/>
    <w:rsid w:val="62E85D96"/>
    <w:rsid w:val="62F15D85"/>
    <w:rsid w:val="62F835B8"/>
    <w:rsid w:val="63041F5D"/>
    <w:rsid w:val="630A6E47"/>
    <w:rsid w:val="630C2BBF"/>
    <w:rsid w:val="63214AE8"/>
    <w:rsid w:val="63282FC3"/>
    <w:rsid w:val="6329551F"/>
    <w:rsid w:val="633B34A5"/>
    <w:rsid w:val="633D1CE0"/>
    <w:rsid w:val="63450CA8"/>
    <w:rsid w:val="63493184"/>
    <w:rsid w:val="63573A25"/>
    <w:rsid w:val="635A12B4"/>
    <w:rsid w:val="635C2035"/>
    <w:rsid w:val="63611B20"/>
    <w:rsid w:val="63777CA7"/>
    <w:rsid w:val="63892462"/>
    <w:rsid w:val="63921239"/>
    <w:rsid w:val="6394230E"/>
    <w:rsid w:val="63A81C50"/>
    <w:rsid w:val="63C5060B"/>
    <w:rsid w:val="63CF632C"/>
    <w:rsid w:val="63D715A1"/>
    <w:rsid w:val="63EF7FA0"/>
    <w:rsid w:val="63FA21F9"/>
    <w:rsid w:val="641E6734"/>
    <w:rsid w:val="64345999"/>
    <w:rsid w:val="643474F7"/>
    <w:rsid w:val="643B00E8"/>
    <w:rsid w:val="645A6B7B"/>
    <w:rsid w:val="64607667"/>
    <w:rsid w:val="646C5FB1"/>
    <w:rsid w:val="6476379D"/>
    <w:rsid w:val="64763E2C"/>
    <w:rsid w:val="647C3D75"/>
    <w:rsid w:val="64852C29"/>
    <w:rsid w:val="64882A58"/>
    <w:rsid w:val="64925346"/>
    <w:rsid w:val="64AF414A"/>
    <w:rsid w:val="64CF659A"/>
    <w:rsid w:val="64D34395"/>
    <w:rsid w:val="64EA6203"/>
    <w:rsid w:val="65053D6A"/>
    <w:rsid w:val="65055979"/>
    <w:rsid w:val="65137B25"/>
    <w:rsid w:val="65150451"/>
    <w:rsid w:val="65177F59"/>
    <w:rsid w:val="651D27FB"/>
    <w:rsid w:val="65240694"/>
    <w:rsid w:val="652E7E13"/>
    <w:rsid w:val="65322A34"/>
    <w:rsid w:val="655A40B6"/>
    <w:rsid w:val="656071F2"/>
    <w:rsid w:val="657236A9"/>
    <w:rsid w:val="657809E0"/>
    <w:rsid w:val="65832EBA"/>
    <w:rsid w:val="65894783"/>
    <w:rsid w:val="65956E9C"/>
    <w:rsid w:val="659C46CE"/>
    <w:rsid w:val="65A70761"/>
    <w:rsid w:val="65B705C0"/>
    <w:rsid w:val="65BC7FC9"/>
    <w:rsid w:val="65CE6852"/>
    <w:rsid w:val="65E25E59"/>
    <w:rsid w:val="65E336C9"/>
    <w:rsid w:val="65E41BD1"/>
    <w:rsid w:val="65EE0CA2"/>
    <w:rsid w:val="65FC6F1B"/>
    <w:rsid w:val="65FD2C93"/>
    <w:rsid w:val="661701F9"/>
    <w:rsid w:val="6626043C"/>
    <w:rsid w:val="664D7777"/>
    <w:rsid w:val="66544FA9"/>
    <w:rsid w:val="66552B2B"/>
    <w:rsid w:val="66567FF1"/>
    <w:rsid w:val="665937B5"/>
    <w:rsid w:val="666230CA"/>
    <w:rsid w:val="666B5E4F"/>
    <w:rsid w:val="66707909"/>
    <w:rsid w:val="667F298E"/>
    <w:rsid w:val="66857CF8"/>
    <w:rsid w:val="669748D6"/>
    <w:rsid w:val="66A23F66"/>
    <w:rsid w:val="66A71258"/>
    <w:rsid w:val="66AC6B93"/>
    <w:rsid w:val="66B21CD0"/>
    <w:rsid w:val="66B57E5F"/>
    <w:rsid w:val="66C242CC"/>
    <w:rsid w:val="66CC5472"/>
    <w:rsid w:val="66D06120"/>
    <w:rsid w:val="66D460EA"/>
    <w:rsid w:val="66D52076"/>
    <w:rsid w:val="66DC6D4D"/>
    <w:rsid w:val="66E26E7C"/>
    <w:rsid w:val="66F422E8"/>
    <w:rsid w:val="66F95B50"/>
    <w:rsid w:val="670219E7"/>
    <w:rsid w:val="670238F3"/>
    <w:rsid w:val="670C4FDE"/>
    <w:rsid w:val="671309C0"/>
    <w:rsid w:val="671C744E"/>
    <w:rsid w:val="6740552D"/>
    <w:rsid w:val="6749706D"/>
    <w:rsid w:val="674A1F08"/>
    <w:rsid w:val="674C3ED2"/>
    <w:rsid w:val="674F5770"/>
    <w:rsid w:val="676A026B"/>
    <w:rsid w:val="676B69FA"/>
    <w:rsid w:val="676C6322"/>
    <w:rsid w:val="67803B7C"/>
    <w:rsid w:val="678F3DBF"/>
    <w:rsid w:val="679A2E90"/>
    <w:rsid w:val="67B0620F"/>
    <w:rsid w:val="67BF5044"/>
    <w:rsid w:val="67C107F4"/>
    <w:rsid w:val="67C65A33"/>
    <w:rsid w:val="67D3032E"/>
    <w:rsid w:val="67E265E5"/>
    <w:rsid w:val="67E660D5"/>
    <w:rsid w:val="67EA66C6"/>
    <w:rsid w:val="67FA56DC"/>
    <w:rsid w:val="67FD51CC"/>
    <w:rsid w:val="680E1188"/>
    <w:rsid w:val="682242D8"/>
    <w:rsid w:val="68262975"/>
    <w:rsid w:val="68350E54"/>
    <w:rsid w:val="683F57E5"/>
    <w:rsid w:val="68564350"/>
    <w:rsid w:val="68614103"/>
    <w:rsid w:val="686635B0"/>
    <w:rsid w:val="6870315E"/>
    <w:rsid w:val="68A45648"/>
    <w:rsid w:val="68B24209"/>
    <w:rsid w:val="68BA4E6C"/>
    <w:rsid w:val="68CA68A4"/>
    <w:rsid w:val="68F16ADF"/>
    <w:rsid w:val="68FC241E"/>
    <w:rsid w:val="68FE11FC"/>
    <w:rsid w:val="691B3B5C"/>
    <w:rsid w:val="692264C9"/>
    <w:rsid w:val="69233924"/>
    <w:rsid w:val="6948298A"/>
    <w:rsid w:val="694D0207"/>
    <w:rsid w:val="6951757E"/>
    <w:rsid w:val="697119CE"/>
    <w:rsid w:val="697414BE"/>
    <w:rsid w:val="697D4817"/>
    <w:rsid w:val="698A250C"/>
    <w:rsid w:val="699F653B"/>
    <w:rsid w:val="69A53EF4"/>
    <w:rsid w:val="69A87AAE"/>
    <w:rsid w:val="69AE49D0"/>
    <w:rsid w:val="69BF2811"/>
    <w:rsid w:val="69D733AD"/>
    <w:rsid w:val="6A06390E"/>
    <w:rsid w:val="6A06480C"/>
    <w:rsid w:val="6A0D2113"/>
    <w:rsid w:val="6A0E36C1"/>
    <w:rsid w:val="6A1A02B8"/>
    <w:rsid w:val="6A22716C"/>
    <w:rsid w:val="6A2904FB"/>
    <w:rsid w:val="6A293039"/>
    <w:rsid w:val="6A5C7765"/>
    <w:rsid w:val="6A633A0D"/>
    <w:rsid w:val="6A6907EF"/>
    <w:rsid w:val="6A8219B9"/>
    <w:rsid w:val="6A86594D"/>
    <w:rsid w:val="6A9126D7"/>
    <w:rsid w:val="6AB91856"/>
    <w:rsid w:val="6ABA73A5"/>
    <w:rsid w:val="6ABF5992"/>
    <w:rsid w:val="6AC344AB"/>
    <w:rsid w:val="6AC94A9A"/>
    <w:rsid w:val="6AD0082B"/>
    <w:rsid w:val="6AF05909"/>
    <w:rsid w:val="6B013226"/>
    <w:rsid w:val="6B0B19AE"/>
    <w:rsid w:val="6B1B6095"/>
    <w:rsid w:val="6B2361F6"/>
    <w:rsid w:val="6B2B7B83"/>
    <w:rsid w:val="6B3E7FD6"/>
    <w:rsid w:val="6B435DC8"/>
    <w:rsid w:val="6B5B46E4"/>
    <w:rsid w:val="6B5E5F82"/>
    <w:rsid w:val="6B623CC4"/>
    <w:rsid w:val="6B63238D"/>
    <w:rsid w:val="6B7457A6"/>
    <w:rsid w:val="6B8C5063"/>
    <w:rsid w:val="6B923E7E"/>
    <w:rsid w:val="6BA8544F"/>
    <w:rsid w:val="6BA9399A"/>
    <w:rsid w:val="6BAE03D5"/>
    <w:rsid w:val="6BB31B99"/>
    <w:rsid w:val="6BCA186A"/>
    <w:rsid w:val="6BD94F89"/>
    <w:rsid w:val="6BE94390"/>
    <w:rsid w:val="6BEE7306"/>
    <w:rsid w:val="6BEF1B0D"/>
    <w:rsid w:val="6BF31356"/>
    <w:rsid w:val="6BF54B38"/>
    <w:rsid w:val="6BFD20FB"/>
    <w:rsid w:val="6C044D7B"/>
    <w:rsid w:val="6C152AE5"/>
    <w:rsid w:val="6C180827"/>
    <w:rsid w:val="6C3D203B"/>
    <w:rsid w:val="6C417D7E"/>
    <w:rsid w:val="6C4D78A6"/>
    <w:rsid w:val="6C5630FD"/>
    <w:rsid w:val="6C6475C8"/>
    <w:rsid w:val="6C700663"/>
    <w:rsid w:val="6C726189"/>
    <w:rsid w:val="6C77379F"/>
    <w:rsid w:val="6C81770F"/>
    <w:rsid w:val="6C9854C4"/>
    <w:rsid w:val="6CA95923"/>
    <w:rsid w:val="6CB57E24"/>
    <w:rsid w:val="6CC83FFB"/>
    <w:rsid w:val="6CF05300"/>
    <w:rsid w:val="6CF7668E"/>
    <w:rsid w:val="6CFC1EF7"/>
    <w:rsid w:val="6CFC5A53"/>
    <w:rsid w:val="6D170ADE"/>
    <w:rsid w:val="6D417438"/>
    <w:rsid w:val="6D4B2536"/>
    <w:rsid w:val="6D602485"/>
    <w:rsid w:val="6D6C1076"/>
    <w:rsid w:val="6D7478EE"/>
    <w:rsid w:val="6D763A57"/>
    <w:rsid w:val="6D8343C6"/>
    <w:rsid w:val="6D920165"/>
    <w:rsid w:val="6D9519D5"/>
    <w:rsid w:val="6D9B07DA"/>
    <w:rsid w:val="6D9D7236"/>
    <w:rsid w:val="6DA16BD2"/>
    <w:rsid w:val="6DA63F22"/>
    <w:rsid w:val="6DC72505"/>
    <w:rsid w:val="6DCC7B1B"/>
    <w:rsid w:val="6DDF784E"/>
    <w:rsid w:val="6DF13761"/>
    <w:rsid w:val="6E0E0133"/>
    <w:rsid w:val="6E1558C8"/>
    <w:rsid w:val="6E182D60"/>
    <w:rsid w:val="6E1D0376"/>
    <w:rsid w:val="6E247776"/>
    <w:rsid w:val="6E250E46"/>
    <w:rsid w:val="6E251531"/>
    <w:rsid w:val="6E331948"/>
    <w:rsid w:val="6E34121C"/>
    <w:rsid w:val="6E3D4575"/>
    <w:rsid w:val="6E414065"/>
    <w:rsid w:val="6E502ADD"/>
    <w:rsid w:val="6E511DCE"/>
    <w:rsid w:val="6E551B5B"/>
    <w:rsid w:val="6E573A03"/>
    <w:rsid w:val="6E5E2E34"/>
    <w:rsid w:val="6E661D1D"/>
    <w:rsid w:val="6E684718"/>
    <w:rsid w:val="6E981591"/>
    <w:rsid w:val="6EAA39A2"/>
    <w:rsid w:val="6EB365E5"/>
    <w:rsid w:val="6ECC6DC8"/>
    <w:rsid w:val="6EE05C99"/>
    <w:rsid w:val="6EE61403"/>
    <w:rsid w:val="6EFC4ADE"/>
    <w:rsid w:val="6F2F65B3"/>
    <w:rsid w:val="6F32398A"/>
    <w:rsid w:val="6F3B0A2E"/>
    <w:rsid w:val="6F4044CB"/>
    <w:rsid w:val="6F4A006F"/>
    <w:rsid w:val="6F4A519B"/>
    <w:rsid w:val="6F593630"/>
    <w:rsid w:val="6F5B73A8"/>
    <w:rsid w:val="6F685A10"/>
    <w:rsid w:val="6F767D3E"/>
    <w:rsid w:val="6F80020C"/>
    <w:rsid w:val="6F821D23"/>
    <w:rsid w:val="6F9366CF"/>
    <w:rsid w:val="6F9B1553"/>
    <w:rsid w:val="6F9F3AF3"/>
    <w:rsid w:val="6FA128E1"/>
    <w:rsid w:val="6FAF0FDA"/>
    <w:rsid w:val="6FB34E52"/>
    <w:rsid w:val="6FC565D0"/>
    <w:rsid w:val="6FD42CB7"/>
    <w:rsid w:val="6FE23626"/>
    <w:rsid w:val="6FEC4978"/>
    <w:rsid w:val="6FEF7AF1"/>
    <w:rsid w:val="6FF62C2D"/>
    <w:rsid w:val="6FFB6495"/>
    <w:rsid w:val="700C3276"/>
    <w:rsid w:val="700D088C"/>
    <w:rsid w:val="700E45FE"/>
    <w:rsid w:val="703B6EE2"/>
    <w:rsid w:val="704232C3"/>
    <w:rsid w:val="704249BF"/>
    <w:rsid w:val="70441BEA"/>
    <w:rsid w:val="70453BB5"/>
    <w:rsid w:val="704B266B"/>
    <w:rsid w:val="70512559"/>
    <w:rsid w:val="705F4C76"/>
    <w:rsid w:val="7064228D"/>
    <w:rsid w:val="706E310B"/>
    <w:rsid w:val="70820FD9"/>
    <w:rsid w:val="709D579F"/>
    <w:rsid w:val="70A46B2D"/>
    <w:rsid w:val="70A97C9F"/>
    <w:rsid w:val="70B56644"/>
    <w:rsid w:val="70B751AD"/>
    <w:rsid w:val="70CE4EA1"/>
    <w:rsid w:val="70E05E9D"/>
    <w:rsid w:val="70E231B1"/>
    <w:rsid w:val="70FD4809"/>
    <w:rsid w:val="7103047F"/>
    <w:rsid w:val="7113017D"/>
    <w:rsid w:val="711772FF"/>
    <w:rsid w:val="711B4292"/>
    <w:rsid w:val="71222D1B"/>
    <w:rsid w:val="713A2FED"/>
    <w:rsid w:val="713C0B14"/>
    <w:rsid w:val="714C17A4"/>
    <w:rsid w:val="71566000"/>
    <w:rsid w:val="71601E39"/>
    <w:rsid w:val="71915DBC"/>
    <w:rsid w:val="71A05546"/>
    <w:rsid w:val="71BB3875"/>
    <w:rsid w:val="71C034F3"/>
    <w:rsid w:val="71C546DD"/>
    <w:rsid w:val="71E23DDD"/>
    <w:rsid w:val="71E63E66"/>
    <w:rsid w:val="71EA7B61"/>
    <w:rsid w:val="71F65166"/>
    <w:rsid w:val="72000A58"/>
    <w:rsid w:val="72097D64"/>
    <w:rsid w:val="721D5E0B"/>
    <w:rsid w:val="722A3062"/>
    <w:rsid w:val="72356599"/>
    <w:rsid w:val="725110DB"/>
    <w:rsid w:val="725325B9"/>
    <w:rsid w:val="72687A9B"/>
    <w:rsid w:val="726A345E"/>
    <w:rsid w:val="726C5429"/>
    <w:rsid w:val="726D6A77"/>
    <w:rsid w:val="727018FF"/>
    <w:rsid w:val="7284703D"/>
    <w:rsid w:val="72BD6FD4"/>
    <w:rsid w:val="72C344B7"/>
    <w:rsid w:val="72C87F02"/>
    <w:rsid w:val="72CE1FD6"/>
    <w:rsid w:val="72D541D6"/>
    <w:rsid w:val="72DC25AE"/>
    <w:rsid w:val="72E01973"/>
    <w:rsid w:val="72E74AAF"/>
    <w:rsid w:val="72EE6F78"/>
    <w:rsid w:val="730012E9"/>
    <w:rsid w:val="730E4732"/>
    <w:rsid w:val="7318110C"/>
    <w:rsid w:val="732D3A4D"/>
    <w:rsid w:val="73313FDF"/>
    <w:rsid w:val="734248D3"/>
    <w:rsid w:val="734A49FB"/>
    <w:rsid w:val="7352461E"/>
    <w:rsid w:val="73562C16"/>
    <w:rsid w:val="735F6D3B"/>
    <w:rsid w:val="73734595"/>
    <w:rsid w:val="737E5413"/>
    <w:rsid w:val="73804653"/>
    <w:rsid w:val="738F33AD"/>
    <w:rsid w:val="73CF5C6F"/>
    <w:rsid w:val="73E3171A"/>
    <w:rsid w:val="73E3796C"/>
    <w:rsid w:val="73EA0CFB"/>
    <w:rsid w:val="73F91EDA"/>
    <w:rsid w:val="741D31E9"/>
    <w:rsid w:val="7420296E"/>
    <w:rsid w:val="742C4E6F"/>
    <w:rsid w:val="743B7BDF"/>
    <w:rsid w:val="744827C1"/>
    <w:rsid w:val="74535F81"/>
    <w:rsid w:val="745A0321"/>
    <w:rsid w:val="746764FE"/>
    <w:rsid w:val="746F1200"/>
    <w:rsid w:val="7470597E"/>
    <w:rsid w:val="74795BDB"/>
    <w:rsid w:val="747F7695"/>
    <w:rsid w:val="748A603A"/>
    <w:rsid w:val="74A0585D"/>
    <w:rsid w:val="74A80D46"/>
    <w:rsid w:val="74AB0B6C"/>
    <w:rsid w:val="74B355FF"/>
    <w:rsid w:val="74CE23CA"/>
    <w:rsid w:val="75061B64"/>
    <w:rsid w:val="75072C12"/>
    <w:rsid w:val="750A0A8A"/>
    <w:rsid w:val="75183646"/>
    <w:rsid w:val="75412B9C"/>
    <w:rsid w:val="75475CD9"/>
    <w:rsid w:val="75483CBA"/>
    <w:rsid w:val="755342EA"/>
    <w:rsid w:val="75535C5E"/>
    <w:rsid w:val="755F1275"/>
    <w:rsid w:val="75640639"/>
    <w:rsid w:val="75662603"/>
    <w:rsid w:val="75852B4F"/>
    <w:rsid w:val="75875628"/>
    <w:rsid w:val="758916BC"/>
    <w:rsid w:val="75954C96"/>
    <w:rsid w:val="75AB270C"/>
    <w:rsid w:val="75AE549B"/>
    <w:rsid w:val="75DB0912"/>
    <w:rsid w:val="75DD343A"/>
    <w:rsid w:val="75EA6D90"/>
    <w:rsid w:val="75F04D0D"/>
    <w:rsid w:val="75FE45EA"/>
    <w:rsid w:val="762A7AD4"/>
    <w:rsid w:val="762F0C47"/>
    <w:rsid w:val="763406C3"/>
    <w:rsid w:val="76393874"/>
    <w:rsid w:val="76426BCC"/>
    <w:rsid w:val="76472434"/>
    <w:rsid w:val="764861AD"/>
    <w:rsid w:val="764F3097"/>
    <w:rsid w:val="766823AB"/>
    <w:rsid w:val="768A2321"/>
    <w:rsid w:val="768E0063"/>
    <w:rsid w:val="768F5B89"/>
    <w:rsid w:val="7691545E"/>
    <w:rsid w:val="76A30345"/>
    <w:rsid w:val="76BF646F"/>
    <w:rsid w:val="76D0242A"/>
    <w:rsid w:val="76D37824"/>
    <w:rsid w:val="76D90BB3"/>
    <w:rsid w:val="7709070B"/>
    <w:rsid w:val="771E27A0"/>
    <w:rsid w:val="772760EC"/>
    <w:rsid w:val="772C162A"/>
    <w:rsid w:val="77316C41"/>
    <w:rsid w:val="7750356B"/>
    <w:rsid w:val="775070C7"/>
    <w:rsid w:val="77552ADF"/>
    <w:rsid w:val="777234E1"/>
    <w:rsid w:val="77737259"/>
    <w:rsid w:val="77866F8C"/>
    <w:rsid w:val="77920529"/>
    <w:rsid w:val="77AE6E47"/>
    <w:rsid w:val="77B9791C"/>
    <w:rsid w:val="77BD2282"/>
    <w:rsid w:val="77CA2A48"/>
    <w:rsid w:val="77D00208"/>
    <w:rsid w:val="77D01FB6"/>
    <w:rsid w:val="77D31AA6"/>
    <w:rsid w:val="77D55B8F"/>
    <w:rsid w:val="77E54CD2"/>
    <w:rsid w:val="77FC615D"/>
    <w:rsid w:val="780600CD"/>
    <w:rsid w:val="78090E99"/>
    <w:rsid w:val="781F4C8F"/>
    <w:rsid w:val="782B2DC7"/>
    <w:rsid w:val="78387464"/>
    <w:rsid w:val="78431906"/>
    <w:rsid w:val="78540E39"/>
    <w:rsid w:val="786A27A3"/>
    <w:rsid w:val="787D1F3D"/>
    <w:rsid w:val="788914E0"/>
    <w:rsid w:val="78995830"/>
    <w:rsid w:val="78BB2C66"/>
    <w:rsid w:val="78C53B9B"/>
    <w:rsid w:val="78DB3B19"/>
    <w:rsid w:val="78DC4238"/>
    <w:rsid w:val="78F246B6"/>
    <w:rsid w:val="78F36AC2"/>
    <w:rsid w:val="78F921D5"/>
    <w:rsid w:val="78FD0908"/>
    <w:rsid w:val="792151BF"/>
    <w:rsid w:val="7923201D"/>
    <w:rsid w:val="79273E57"/>
    <w:rsid w:val="793D367B"/>
    <w:rsid w:val="79453374"/>
    <w:rsid w:val="79584959"/>
    <w:rsid w:val="795A5FDB"/>
    <w:rsid w:val="795D1F6F"/>
    <w:rsid w:val="796E7CD8"/>
    <w:rsid w:val="797F25A0"/>
    <w:rsid w:val="79915775"/>
    <w:rsid w:val="79C618C2"/>
    <w:rsid w:val="79FD2E0A"/>
    <w:rsid w:val="7A0128FA"/>
    <w:rsid w:val="7A020920"/>
    <w:rsid w:val="7A0235FC"/>
    <w:rsid w:val="7A093FF2"/>
    <w:rsid w:val="7A0A689F"/>
    <w:rsid w:val="7A0D74F1"/>
    <w:rsid w:val="7A214D4A"/>
    <w:rsid w:val="7A2860D9"/>
    <w:rsid w:val="7A2A00A3"/>
    <w:rsid w:val="7A2D7B93"/>
    <w:rsid w:val="7A30625E"/>
    <w:rsid w:val="7A346635"/>
    <w:rsid w:val="7A3727C0"/>
    <w:rsid w:val="7A3C62BD"/>
    <w:rsid w:val="7A3D118F"/>
    <w:rsid w:val="7A431165"/>
    <w:rsid w:val="7A537B18"/>
    <w:rsid w:val="7A540C7C"/>
    <w:rsid w:val="7A56161A"/>
    <w:rsid w:val="7A5C507C"/>
    <w:rsid w:val="7A8121B4"/>
    <w:rsid w:val="7A8A28F0"/>
    <w:rsid w:val="7A900104"/>
    <w:rsid w:val="7A9D6AC7"/>
    <w:rsid w:val="7AB160CE"/>
    <w:rsid w:val="7ABA28D1"/>
    <w:rsid w:val="7AD65B35"/>
    <w:rsid w:val="7AE155BA"/>
    <w:rsid w:val="7AE412F1"/>
    <w:rsid w:val="7AFB68E5"/>
    <w:rsid w:val="7AFD0466"/>
    <w:rsid w:val="7AFE32DE"/>
    <w:rsid w:val="7B1D15D0"/>
    <w:rsid w:val="7B1E128A"/>
    <w:rsid w:val="7B2039AA"/>
    <w:rsid w:val="7B252A78"/>
    <w:rsid w:val="7B29035B"/>
    <w:rsid w:val="7B2D1002"/>
    <w:rsid w:val="7B2F54B5"/>
    <w:rsid w:val="7B3E6B19"/>
    <w:rsid w:val="7B5B24DE"/>
    <w:rsid w:val="7B656EB9"/>
    <w:rsid w:val="7B666EB5"/>
    <w:rsid w:val="7B8C5067"/>
    <w:rsid w:val="7BA75723"/>
    <w:rsid w:val="7BBB053C"/>
    <w:rsid w:val="7BD52290"/>
    <w:rsid w:val="7BD858DD"/>
    <w:rsid w:val="7BDA1655"/>
    <w:rsid w:val="7BF5648F"/>
    <w:rsid w:val="7BF734F3"/>
    <w:rsid w:val="7C047433"/>
    <w:rsid w:val="7C0B5CB2"/>
    <w:rsid w:val="7C1160F6"/>
    <w:rsid w:val="7C1903CF"/>
    <w:rsid w:val="7C2A1B9E"/>
    <w:rsid w:val="7C3A6597"/>
    <w:rsid w:val="7C4F7185"/>
    <w:rsid w:val="7C686C61"/>
    <w:rsid w:val="7C71553E"/>
    <w:rsid w:val="7C7A6994"/>
    <w:rsid w:val="7C825488"/>
    <w:rsid w:val="7C8B6195"/>
    <w:rsid w:val="7C977546"/>
    <w:rsid w:val="7CA957A1"/>
    <w:rsid w:val="7CB4634A"/>
    <w:rsid w:val="7CC04CEF"/>
    <w:rsid w:val="7CCD4D16"/>
    <w:rsid w:val="7CD341BD"/>
    <w:rsid w:val="7CE0713F"/>
    <w:rsid w:val="7CE87DA1"/>
    <w:rsid w:val="7CEA0AAA"/>
    <w:rsid w:val="7CEA1D6C"/>
    <w:rsid w:val="7D1522B8"/>
    <w:rsid w:val="7D197F5B"/>
    <w:rsid w:val="7D1C0D35"/>
    <w:rsid w:val="7D2012E9"/>
    <w:rsid w:val="7D213CB1"/>
    <w:rsid w:val="7D252DA4"/>
    <w:rsid w:val="7D384885"/>
    <w:rsid w:val="7D8E05A7"/>
    <w:rsid w:val="7D9F66B2"/>
    <w:rsid w:val="7DA55C93"/>
    <w:rsid w:val="7DC51E91"/>
    <w:rsid w:val="7DD16A88"/>
    <w:rsid w:val="7DD722F0"/>
    <w:rsid w:val="7DFE14BE"/>
    <w:rsid w:val="7E176B90"/>
    <w:rsid w:val="7E215319"/>
    <w:rsid w:val="7E362B44"/>
    <w:rsid w:val="7E370FE0"/>
    <w:rsid w:val="7E4F632A"/>
    <w:rsid w:val="7E543940"/>
    <w:rsid w:val="7E5B128A"/>
    <w:rsid w:val="7E682F48"/>
    <w:rsid w:val="7E6F0F3C"/>
    <w:rsid w:val="7E7933A7"/>
    <w:rsid w:val="7E7E276B"/>
    <w:rsid w:val="7E9F7BA7"/>
    <w:rsid w:val="7EC363D0"/>
    <w:rsid w:val="7EC565EC"/>
    <w:rsid w:val="7EC979E4"/>
    <w:rsid w:val="7ECF2FC7"/>
    <w:rsid w:val="7EDC7492"/>
    <w:rsid w:val="7EF51050"/>
    <w:rsid w:val="7EF7251E"/>
    <w:rsid w:val="7F1430D0"/>
    <w:rsid w:val="7F147B2C"/>
    <w:rsid w:val="7F183182"/>
    <w:rsid w:val="7F196938"/>
    <w:rsid w:val="7F211C6F"/>
    <w:rsid w:val="7F2A5714"/>
    <w:rsid w:val="7F313C82"/>
    <w:rsid w:val="7F343772"/>
    <w:rsid w:val="7F3713D0"/>
    <w:rsid w:val="7F405C73"/>
    <w:rsid w:val="7F542E14"/>
    <w:rsid w:val="7F590AE3"/>
    <w:rsid w:val="7F596D35"/>
    <w:rsid w:val="7F6264B5"/>
    <w:rsid w:val="7F631975"/>
    <w:rsid w:val="7F677902"/>
    <w:rsid w:val="7F853FCE"/>
    <w:rsid w:val="7F86727B"/>
    <w:rsid w:val="7FA135F0"/>
    <w:rsid w:val="7FAE2F34"/>
    <w:rsid w:val="7FB1091F"/>
    <w:rsid w:val="7FCA378E"/>
    <w:rsid w:val="7FD412F3"/>
    <w:rsid w:val="7FD665D7"/>
    <w:rsid w:val="7FE707E4"/>
    <w:rsid w:val="7FF22B3C"/>
    <w:rsid w:val="7FF70DA6"/>
    <w:rsid w:val="7FFF07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uiPriority="9" w:semiHidden="0" w:name="heading 2"/>
    <w:lsdException w:uiPriority="9" w:semiHidden="0" w:name="heading 3"/>
    <w:lsdException w:qFormat="1" w:uiPriority="9" w:semiHidden="0" w:name="heading 4"/>
    <w:lsdException w:qFormat="1" w:uiPriority="9"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next w:val="1"/>
    <w:unhideWhenUsed/>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next w:val="1"/>
    <w:unhideWhenUsed/>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next w:val="1"/>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next w:val="1"/>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next w:val="1"/>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unhideWhenUsed/>
    <w:qFormat/>
    <w:uiPriority w:val="99"/>
    <w:rPr>
      <w:color w:val="0000FF" w:themeColor="hyperlink"/>
      <w:u w:val="single"/>
      <w14:textFill>
        <w14:solidFill>
          <w14:schemeClr w14:val="hlink"/>
        </w14:solidFill>
      </w14:textFill>
    </w:rPr>
  </w:style>
  <w:style w:type="character" w:customStyle="1" w:styleId="15">
    <w:name w:val="页脚 字符"/>
    <w:link w:val="8"/>
    <w:qFormat/>
    <w:uiPriority w:val="0"/>
    <w:rPr>
      <w:rFonts w:ascii="Calibri" w:hAnsi="Calibri" w:eastAsia="宋体" w:cs="Times New Roman"/>
      <w:kern w:val="2"/>
      <w:sz w:val="18"/>
      <w:szCs w:val="18"/>
    </w:rPr>
  </w:style>
  <w:style w:type="character" w:customStyle="1" w:styleId="16">
    <w:name w:val="页眉 字符"/>
    <w:link w:val="9"/>
    <w:qFormat/>
    <w:uiPriority w:val="0"/>
    <w:rPr>
      <w:rFonts w:ascii="Calibri" w:hAnsi="Calibri" w:eastAsia="宋体" w:cs="Times New Roman"/>
      <w:kern w:val="2"/>
      <w:sz w:val="18"/>
      <w:szCs w:val="18"/>
    </w:rPr>
  </w:style>
  <w:style w:type="character" w:customStyle="1" w:styleId="17">
    <w:name w:val="_Style 8"/>
    <w:qFormat/>
    <w:uiPriority w:val="31"/>
    <w:rPr>
      <w:smallCaps/>
      <w:color w:val="5A5A5A"/>
    </w:rPr>
  </w:style>
  <w:style w:type="paragraph" w:customStyle="1" w:styleId="18">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179</Words>
  <Characters>529</Characters>
  <Lines>82</Lines>
  <Paragraphs>23</Paragraphs>
  <TotalTime>50</TotalTime>
  <ScaleCrop>false</ScaleCrop>
  <LinksUpToDate>false</LinksUpToDate>
  <CharactersWithSpaces>596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2023-01-29T10:12:00Z</dcterms:created>
  <dc:creator>Administrator</dc:creator>
  <cp:lastModifiedBy>PC</cp:lastModifiedBy>
  <cp:lastPrinted>2025-04-25T08:37:56Z</cp:lastPrinted>
  <dcterms:modified xsi:type="dcterms:W3CDTF">2025-04-25T08:51:38Z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EF7E255193C14E85AD5D282B939CFD45_13</vt:lpwstr>
  </property>
  <property fmtid="{D5CDD505-2E9C-101B-9397-08002B2CF9AE}" pid="4" name="KSOTemplateDocerSaveRecord">
    <vt:lpwstr>eyJoZGlkIjoiMzU2NmI3MjI5ZGZjYTI3ZTc5NWJkNTU5NmI5MDIzZjgiLCJ1c2VySWQiOiI5ODMzMjAxOTAifQ==</vt:lpwstr>
  </property>
</Properties>
</file>