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FB6A">
      <w:pPr>
        <w:jc w:val="center"/>
        <w:rPr>
          <w:rFonts w:ascii="方正小标宋简体" w:hAnsi="方正小标宋简体" w:eastAsia="方正小标宋简体" w:cs="方正小标宋简体"/>
          <w:sz w:val="84"/>
          <w:szCs w:val="84"/>
        </w:rPr>
      </w:pPr>
    </w:p>
    <w:p w14:paraId="7A8B9396">
      <w:pPr>
        <w:jc w:val="center"/>
        <w:rPr>
          <w:rFonts w:ascii="方正小标宋简体" w:hAnsi="方正小标宋简体" w:eastAsia="方正小标宋简体" w:cs="方正小标宋简体"/>
          <w:sz w:val="84"/>
          <w:szCs w:val="84"/>
        </w:rPr>
      </w:pPr>
    </w:p>
    <w:p w14:paraId="64388F9B">
      <w:pPr>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中国共产党百色市纪律检查委员会</w:t>
      </w:r>
      <w:r>
        <w:rPr>
          <w:rFonts w:hint="eastAsia" w:ascii="宋体" w:hAnsi="宋体" w:cs="宋体"/>
          <w:b/>
          <w:bCs/>
          <w:color w:val="000000"/>
          <w:sz w:val="11"/>
          <w:szCs w:val="11"/>
        </w:rPr>
        <w:t xml:space="preserve"> </w:t>
      </w:r>
      <w:bookmarkEnd w:id="0"/>
    </w:p>
    <w:p w14:paraId="55B00C74">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rPr>
        <w:t>2026年度部门预算</w:t>
      </w:r>
    </w:p>
    <w:p w14:paraId="66F3646F">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14:paraId="3A8073C5">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第一部分  中国共产党百色市纪律检查委员会概况</w:t>
      </w:r>
    </w:p>
    <w:p w14:paraId="61A66096">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14:paraId="7293817E">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14:paraId="7BC1AE0C">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14:paraId="6051D68F">
      <w:pPr>
        <w:ind w:firstLine="643" w:firstLineChars="200"/>
        <w:outlineLvl w:val="9"/>
        <w:rPr>
          <w:rFonts w:ascii="黑体" w:hAnsi="黑体" w:eastAsia="黑体" w:cs="仿宋_GB2312"/>
          <w:sz w:val="32"/>
          <w:szCs w:val="32"/>
        </w:rPr>
      </w:pPr>
      <w:r>
        <w:rPr>
          <w:rFonts w:hint="eastAsia" w:ascii="黑体" w:hAnsi="黑体" w:eastAsia="黑体" w:cs="黑体"/>
          <w:b/>
          <w:sz w:val="32"/>
          <w:szCs w:val="32"/>
        </w:rPr>
        <w:t xml:space="preserve">第二部分  </w:t>
      </w:r>
      <w:bookmarkStart w:id="1" w:name="PO_Year1"/>
      <w:r>
        <w:rPr>
          <w:rFonts w:hint="eastAsia" w:ascii="黑体" w:hAnsi="黑体" w:eastAsia="黑体" w:cs="黑体"/>
          <w:b/>
          <w:sz w:val="32"/>
          <w:szCs w:val="32"/>
        </w:rPr>
        <w:t>中国共产党百色市纪律检查委员会</w:t>
      </w:r>
      <w:bookmarkEnd w:id="1"/>
      <w:r>
        <w:rPr>
          <w:rFonts w:hint="eastAsia" w:ascii="黑体" w:hAnsi="黑体" w:eastAsia="黑体" w:cs="黑体"/>
          <w:b/>
          <w:sz w:val="32"/>
          <w:szCs w:val="32"/>
        </w:rPr>
        <w:t>2026年部门预算表</w:t>
      </w:r>
      <w:r>
        <w:rPr>
          <w:rFonts w:hint="eastAsia" w:ascii="黑体" w:hAnsi="黑体" w:eastAsia="黑体" w:cs="仿宋_GB2312"/>
          <w:sz w:val="32"/>
          <w:szCs w:val="32"/>
        </w:rPr>
        <w:t xml:space="preserve"> </w:t>
      </w:r>
    </w:p>
    <w:p w14:paraId="3F5A5C63">
      <w:pPr>
        <w:ind w:firstLine="643" w:firstLineChars="200"/>
        <w:rPr>
          <w:rFonts w:ascii="黑体" w:hAnsi="黑体" w:eastAsia="黑体" w:cs="黑体"/>
          <w:b/>
          <w:sz w:val="32"/>
          <w:szCs w:val="32"/>
        </w:rPr>
      </w:pPr>
      <w:r>
        <w:rPr>
          <w:rFonts w:hint="eastAsia" w:ascii="黑体" w:hAnsi="黑体" w:eastAsia="黑体" w:cs="黑体"/>
          <w:b/>
          <w:sz w:val="32"/>
          <w:szCs w:val="32"/>
        </w:rPr>
        <w:t>第三部分  中国共产党百色市纪律检查委员会2026年部门预算情况说明</w:t>
      </w:r>
    </w:p>
    <w:p w14:paraId="6432F870">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14:paraId="35EA7FA6">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  中国共产党百色市纪律检查委员会概况</w:t>
      </w:r>
    </w:p>
    <w:p w14:paraId="6A8FCB0F">
      <w:pPr>
        <w:rPr>
          <w:rFonts w:ascii="黑体" w:hAnsi="黑体" w:eastAsia="黑体" w:cs="黑体"/>
          <w:sz w:val="44"/>
          <w:szCs w:val="44"/>
        </w:rPr>
      </w:pPr>
    </w:p>
    <w:p w14:paraId="3FD0EDE5">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14:paraId="23B2B0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2"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（一）根据百编[2018]1号文，中共百色市纪律检查委员会与百色市监察委员会合署办公，履行纪检、监察两项职责，实行一套工作机构、两个机关名称。</w:t>
      </w:r>
      <w:r>
        <w:rPr>
          <w:rFonts w:hint="eastAsia" w:ascii="仿宋_GB2312" w:eastAsia="仿宋_GB2312"/>
          <w:sz w:val="30"/>
          <w:szCs w:val="30"/>
        </w:rPr>
        <w:br w:type="textWrapping"/>
      </w:r>
      <w:r>
        <w:rPr>
          <w:rFonts w:hint="eastAsia" w:ascii="仿宋_GB2312" w:eastAsia="仿宋_GB2312"/>
          <w:sz w:val="30"/>
          <w:szCs w:val="30"/>
        </w:rPr>
        <w:t>　　1.主管全市党的纪律检查工作。负责贯彻落实党中央、中央纪委、自治区党委、市委关于加强党风廉政建设的决定，维护党的章程和党内法规，检查党的路线、方针、政策和决议的执行情况，重点检查监督县(处)级党员领导干部执行党的路线、方针、政策的情况以及思想作风等方面的问题，协助市委抓好党风廉政建设和反腐败斗争。</w:t>
      </w:r>
      <w:r>
        <w:rPr>
          <w:rFonts w:hint="eastAsia" w:ascii="仿宋_GB2312" w:eastAsia="仿宋_GB2312"/>
          <w:sz w:val="30"/>
          <w:szCs w:val="30"/>
        </w:rPr>
        <w:br w:type="textWrapping"/>
      </w:r>
      <w:r>
        <w:rPr>
          <w:rFonts w:hint="eastAsia" w:ascii="仿宋_GB2312" w:eastAsia="仿宋_GB2312"/>
          <w:sz w:val="30"/>
          <w:szCs w:val="30"/>
        </w:rPr>
        <w:t>　　2.负责检查并处理市委、市政府各部门、各县(市、区)党的组织和市委管理的党员领导干部违反党的章程及党内法规的案件或其他重要、复杂案件，决定或免除对这些案件中党员的处分；受理党员的控告和申诉，保护党员的民主权利和合法权益。</w:t>
      </w:r>
      <w:r>
        <w:rPr>
          <w:rFonts w:hint="eastAsia" w:ascii="仿宋_GB2312" w:eastAsia="仿宋_GB2312"/>
          <w:sz w:val="30"/>
          <w:szCs w:val="30"/>
        </w:rPr>
        <w:br w:type="textWrapping"/>
      </w:r>
      <w:r>
        <w:rPr>
          <w:rFonts w:hint="eastAsia" w:ascii="仿宋_GB2312" w:eastAsia="仿宋_GB2312"/>
          <w:sz w:val="30"/>
          <w:szCs w:val="30"/>
        </w:rPr>
        <w:t>　　3.负责调查处理市政府各部门及其工作人员、各县(市、区)人民政府及其领导干部、市政府直属企事业单位及国家行政机关任命的领导干部违反国家政策和法律、法规以及违反政纪行为，审理决定或建议对他们做出行政处分(涉及选举产生的领导干部按法定程序办理)；受理监察对象不服政纪处分的申诉，受理个人或单位对监察对象违纪行为的检举、控告。保护监察对象的正当权利和合法权益</w:t>
      </w:r>
      <w:r>
        <w:rPr>
          <w:rFonts w:hint="eastAsia" w:ascii="仿宋_GB2312" w:eastAsia="仿宋_GB2312"/>
          <w:sz w:val="30"/>
          <w:szCs w:val="30"/>
        </w:rPr>
        <w:br w:type="textWrapping"/>
      </w:r>
      <w:r>
        <w:rPr>
          <w:rFonts w:hint="eastAsia" w:ascii="仿宋_GB2312" w:eastAsia="仿宋_GB2312"/>
          <w:sz w:val="30"/>
          <w:szCs w:val="30"/>
        </w:rPr>
        <w:t>　　4.负责做出关于维护党纪的决定，制定党风党纪教育规划，配合有关部门做好党的纪检工作方针、政策的宣传工作和对党员进行遵守纪律的教育工作，组织和指导全市纪检、监察系统干部的培训工作。</w:t>
      </w:r>
      <w:r>
        <w:rPr>
          <w:rFonts w:hint="eastAsia" w:ascii="仿宋_GB2312" w:eastAsia="仿宋_GB2312"/>
          <w:sz w:val="30"/>
          <w:szCs w:val="30"/>
        </w:rPr>
        <w:br w:type="textWrapping"/>
      </w:r>
      <w:r>
        <w:rPr>
          <w:rFonts w:hint="eastAsia" w:ascii="仿宋_GB2312" w:eastAsia="仿宋_GB2312"/>
          <w:sz w:val="30"/>
          <w:szCs w:val="30"/>
        </w:rPr>
        <w:t>　　5.会同有关部门做好纪检、监察工作的方针、政策和法规的宣传工作，教育国家机关工作人员遵纪守法，为政清廉。</w:t>
      </w:r>
      <w:r>
        <w:rPr>
          <w:rFonts w:hint="eastAsia" w:ascii="仿宋_GB2312" w:eastAsia="仿宋_GB2312"/>
          <w:sz w:val="30"/>
          <w:szCs w:val="30"/>
        </w:rPr>
        <w:br w:type="textWrapping"/>
      </w:r>
      <w:r>
        <w:rPr>
          <w:rFonts w:hint="eastAsia" w:ascii="仿宋_GB2312" w:eastAsia="仿宋_GB2312"/>
          <w:sz w:val="30"/>
          <w:szCs w:val="30"/>
        </w:rPr>
        <w:t>　　6.负责对纪检监察工作理论及有关问题进行调查研究，协助市委、市政府制定有关党风廉政建设的条规和规定。</w:t>
      </w:r>
      <w:r>
        <w:rPr>
          <w:rFonts w:hint="eastAsia" w:ascii="仿宋_GB2312" w:eastAsia="仿宋_GB2312"/>
          <w:sz w:val="30"/>
          <w:szCs w:val="30"/>
        </w:rPr>
        <w:br w:type="textWrapping"/>
      </w:r>
      <w:r>
        <w:rPr>
          <w:rFonts w:hint="eastAsia" w:ascii="仿宋_GB2312" w:eastAsia="仿宋_GB2312"/>
          <w:sz w:val="30"/>
          <w:szCs w:val="30"/>
        </w:rPr>
        <w:t>　 7.监察委员会依照《中华人民共和国监察法》和有关法律规定履行监督、调查、处置职责：</w:t>
      </w:r>
      <w:r>
        <w:rPr>
          <w:rFonts w:hint="eastAsia" w:ascii="仿宋_GB2312" w:eastAsia="仿宋_GB2312"/>
          <w:sz w:val="30"/>
          <w:szCs w:val="30"/>
        </w:rPr>
        <w:br w:type="textWrapping"/>
      </w:r>
      <w:r>
        <w:rPr>
          <w:rFonts w:hint="eastAsia" w:ascii="仿宋_GB2312" w:eastAsia="仿宋_GB2312"/>
          <w:sz w:val="30"/>
          <w:szCs w:val="30"/>
        </w:rPr>
        <w:t>　　（1）对公职人员开展廉政教育，对其依法履职、秉公用权、廉洁从政从业以及道德操守情况进行监督检查；</w:t>
      </w:r>
      <w:r>
        <w:rPr>
          <w:rFonts w:hint="eastAsia" w:ascii="仿宋_GB2312" w:eastAsia="仿宋_GB2312"/>
          <w:sz w:val="30"/>
          <w:szCs w:val="30"/>
        </w:rPr>
        <w:br w:type="textWrapping"/>
      </w:r>
      <w:r>
        <w:rPr>
          <w:rFonts w:hint="eastAsia" w:ascii="仿宋_GB2312" w:eastAsia="仿宋_GB2312"/>
          <w:sz w:val="30"/>
          <w:szCs w:val="30"/>
        </w:rPr>
        <w:t>　　（2）对涉嫌贪污贿赂、滥用职权、玩忽职守、权力寻租、利益输送、徇私舞弊以及浪费国家资财等职务违法和职务犯罪进行调查；</w:t>
      </w:r>
      <w:r>
        <w:rPr>
          <w:rFonts w:hint="eastAsia" w:ascii="仿宋_GB2312" w:eastAsia="仿宋_GB2312"/>
          <w:sz w:val="30"/>
          <w:szCs w:val="30"/>
        </w:rPr>
        <w:br w:type="textWrapping"/>
      </w:r>
      <w:r>
        <w:rPr>
          <w:rFonts w:hint="eastAsia" w:ascii="仿宋_GB2312" w:eastAsia="仿宋_GB2312"/>
          <w:sz w:val="30"/>
          <w:szCs w:val="30"/>
        </w:rPr>
        <w:t>　　（3）对违法的公职人员依法作出政务处分决定；对履行职责不力、失职失责的领导人员进行问责；对涉嫌职务犯罪的，将调查结果移送人民检察院依法审查、提起公诉；向监察对象所在单位提出监察建议。</w:t>
      </w:r>
      <w:r>
        <w:rPr>
          <w:rFonts w:hint="eastAsia" w:ascii="仿宋_GB2312" w:eastAsia="仿宋_GB2312"/>
          <w:sz w:val="30"/>
          <w:szCs w:val="30"/>
        </w:rPr>
        <w:br w:type="textWrapping"/>
      </w:r>
      <w:r>
        <w:rPr>
          <w:rFonts w:hint="eastAsia" w:ascii="仿宋_GB2312" w:eastAsia="仿宋_GB2312"/>
          <w:sz w:val="30"/>
          <w:szCs w:val="30"/>
        </w:rPr>
        <w:t>　 （4）监察委员会可以向本级中国共产党机关、国家机关、中国人民政治协商会议委员会机关、法律法规授权或者委托管理公共事务的组织和单位以及辖区内特定区域、国有企业、事业单位等派驻或者派出监察机构、监察专员。</w:t>
      </w:r>
      <w:r>
        <w:rPr>
          <w:rFonts w:hint="eastAsia" w:ascii="仿宋_GB2312" w:eastAsia="仿宋_GB2312"/>
          <w:sz w:val="30"/>
          <w:szCs w:val="30"/>
        </w:rPr>
        <w:br w:type="textWrapping"/>
      </w:r>
      <w:r>
        <w:rPr>
          <w:rFonts w:hint="eastAsia" w:ascii="仿宋_GB2312" w:eastAsia="仿宋_GB2312"/>
          <w:sz w:val="30"/>
          <w:szCs w:val="30"/>
        </w:rPr>
        <w:t>　 （5）派驻或者派出的监察机构、监察专员根据授权，按照管理权限依法对公职人员进行监督，提出监察建议，依法对公职人员进行调查、处置。</w:t>
      </w:r>
      <w:r>
        <w:rPr>
          <w:rFonts w:hint="eastAsia" w:ascii="仿宋_GB2312" w:eastAsia="仿宋_GB2312"/>
          <w:sz w:val="30"/>
          <w:szCs w:val="30"/>
        </w:rPr>
        <w:br w:type="textWrapping"/>
      </w:r>
      <w:r>
        <w:rPr>
          <w:rFonts w:hint="eastAsia" w:ascii="仿宋_GB2312" w:eastAsia="仿宋_GB2312"/>
          <w:sz w:val="30"/>
          <w:szCs w:val="30"/>
          <w:lang w:val="en-US" w:eastAsia="zh-CN"/>
        </w:rPr>
        <w:t xml:space="preserve">   </w:t>
      </w:r>
      <w:r>
        <w:rPr>
          <w:rFonts w:hint="eastAsia" w:ascii="仿宋_GB2312" w:eastAsia="仿宋_GB2312"/>
          <w:sz w:val="30"/>
          <w:szCs w:val="30"/>
        </w:rPr>
        <w:t>8.承办市委、市政府和自治区纪委、监察委交办的其他事项。</w:t>
      </w:r>
      <w:r>
        <w:rPr>
          <w:rFonts w:hint="eastAsia" w:ascii="仿宋_GB2312" w:eastAsia="仿宋_GB2312"/>
          <w:sz w:val="30"/>
          <w:szCs w:val="30"/>
        </w:rPr>
        <w:br w:type="textWrapping"/>
      </w:r>
      <w:r>
        <w:rPr>
          <w:rFonts w:hint="eastAsia" w:ascii="仿宋_GB2312" w:eastAsia="仿宋_GB2312"/>
          <w:sz w:val="30"/>
          <w:szCs w:val="30"/>
        </w:rPr>
        <w:t>　　（二)根据《关于成立中共百色市纪委反腐倡廉信息教育管理中心的批复》（百编〔2013〕113号），百色市纪委反腐倡廉信息教育管理中心主要职责：</w:t>
      </w:r>
      <w:r>
        <w:rPr>
          <w:rFonts w:hint="eastAsia" w:ascii="仿宋_GB2312" w:eastAsia="仿宋_GB2312"/>
          <w:sz w:val="30"/>
          <w:szCs w:val="30"/>
        </w:rPr>
        <w:br w:type="textWrapping"/>
      </w:r>
      <w:r>
        <w:rPr>
          <w:rFonts w:hint="eastAsia" w:ascii="仿宋_GB2312" w:eastAsia="仿宋_GB2312"/>
          <w:sz w:val="30"/>
          <w:szCs w:val="30"/>
        </w:rPr>
        <w:t xml:space="preserve">   承担全市反腐倡廉建设电化教育工作，负责编辑制作全市反腐倡廉专题教育教材，在市级主要媒体（含互联网站）承办反腐倡廉专题教育栏目，指导县级纪检监察机关及有关部门编辑制作教材（课件）、电教片等工作，负责建立、管理纪检监察机关对外宣传网站，指导县级纪检监察机关开展反腐倡廉网络宣传工作，负责全市反腐倡廉网络舆情信息处置人员队伍和反腐倡廉网络评论员队伍建设、业务培训和管理，负责反腐倡廉网络舆情信息收集、研制处置工作，编辑、出版市纪委监察局主办的工作指导类内刊，负责反腐倡廉报刊及电教片等的发行工作，承担市纪委交办的其他工作任务。</w:t>
      </w:r>
      <w:r>
        <w:rPr>
          <w:rFonts w:hint="eastAsia" w:ascii="仿宋_GB2312" w:eastAsia="仿宋_GB2312"/>
          <w:sz w:val="30"/>
          <w:szCs w:val="30"/>
        </w:rPr>
        <w:br w:type="textWrapping"/>
      </w:r>
      <w:r>
        <w:rPr>
          <w:rFonts w:hint="eastAsia" w:ascii="仿宋_GB2312" w:eastAsia="仿宋_GB2312"/>
          <w:sz w:val="30"/>
          <w:szCs w:val="30"/>
        </w:rPr>
        <w:t>　　（三）根据《关于成立百色市纪检监察办案点管理办公室的批复》（百编〔2015〕117号），2019年12月更名为百色市反腐倡廉教育基地管理中心（百编〔2019〕83号），百色市反腐倡廉教育基地管理中心主要职责是：承担中心的日常管理，负责设备、设施的维护和维修工作；负责后勤工作；承担市纪委、监委交办的其他工作任务。</w:t>
      </w:r>
      <w:r>
        <w:rPr>
          <w:rFonts w:hint="eastAsia" w:ascii="仿宋_GB2312" w:eastAsia="仿宋_GB2312"/>
          <w:sz w:val="30"/>
          <w:szCs w:val="30"/>
        </w:rPr>
        <w:br w:type="textWrapping"/>
      </w:r>
      <w:r>
        <w:rPr>
          <w:rFonts w:hint="eastAsia" w:ascii="仿宋_GB2312" w:eastAsia="仿宋_GB2312"/>
          <w:sz w:val="30"/>
          <w:szCs w:val="30"/>
        </w:rPr>
        <w:t>　　（四）根据《中共百色市委员会巡察工作办公室（中共百色市委员会巡察工作领导小组办公室）职能配置、内设机构和人员编制规定》（百办通[2019]43号），百色市委巡察工作办公室的主要职责是：贯彻落实中央、自治区、市委有关决议决定和市委巡察工作领导小组的决策部署；向自治区巡视工作领导小组办公室、市委和市委巡察工作领导小组报告工作情况；统筹、协调、指导市委巡察组开展工作；承担巡察政策研究、制度建设等工作；对市委、市委巡察工作领导小组决定的事项进行督办；配合市纪委监委机关、市委组织部对巡察工作人员进行培训、考核、监督和管理；对全市巡察工作进行督导检查；完成市委和市委巡察工作领导小组交办的其他任务。</w:t>
      </w:r>
      <w:r>
        <w:rPr>
          <w:rFonts w:hint="eastAsia" w:ascii="仿宋_GB2312" w:eastAsia="仿宋_GB2312"/>
          <w:sz w:val="30"/>
          <w:szCs w:val="30"/>
        </w:rPr>
        <w:br w:type="textWrapping"/>
      </w:r>
      <w:r>
        <w:rPr>
          <w:rFonts w:hint="eastAsia" w:ascii="仿宋_GB2312" w:eastAsia="仿宋_GB2312"/>
          <w:sz w:val="30"/>
          <w:szCs w:val="30"/>
        </w:rPr>
        <w:t>　　（五）根据《关于全面落实市纪委向市一级党和国家机关派驻纪检机构的方案》（百办发[2017]23号），市纪委派驻机构的主要职责：</w:t>
      </w:r>
      <w:r>
        <w:rPr>
          <w:rFonts w:hint="eastAsia" w:ascii="仿宋_GB2312" w:eastAsia="仿宋_GB2312"/>
          <w:sz w:val="30"/>
          <w:szCs w:val="30"/>
        </w:rPr>
        <w:br w:type="textWrapping"/>
      </w:r>
      <w:r>
        <w:rPr>
          <w:rFonts w:hint="eastAsia" w:ascii="仿宋_GB2312" w:eastAsia="仿宋_GB2312"/>
          <w:sz w:val="30"/>
          <w:szCs w:val="30"/>
        </w:rPr>
        <w:t>　　1.督促驻在部门领导班子落实全面从严治党的主体责任,履行对驻在部门的监督责任。检查驻在部门领导班子及其成员遵守党章党规党纪、执行党的路线方针政策决议、推进党风廉政建设和反腐败斗争等情况,发现重要问题及时向市纪委报告。</w:t>
      </w:r>
      <w:r>
        <w:rPr>
          <w:rFonts w:hint="eastAsia" w:ascii="仿宋_GB2312" w:eastAsia="仿宋_GB2312"/>
          <w:sz w:val="30"/>
          <w:szCs w:val="30"/>
        </w:rPr>
        <w:br w:type="textWrapping"/>
      </w:r>
      <w:r>
        <w:rPr>
          <w:rFonts w:hint="eastAsia" w:ascii="仿宋_GB2312" w:eastAsia="仿宋_GB2312"/>
          <w:sz w:val="30"/>
          <w:szCs w:val="30"/>
        </w:rPr>
        <w:t>　　2.经市纪委批准,初步核实反映驻在部门领导班子及市管干部的问题线索;参与调查驻在部门领导班子及市管干部违犯党纪的案件。负责调查驻在部门内设机构、直属单位的领导班子及其成员和科级及以下干部违犯党纪的案件。受理对驻在部门党组织和党员的检举、控告,受理驻在部门党组织和党员的申诉。</w:t>
      </w:r>
      <w:r>
        <w:rPr>
          <w:rFonts w:hint="eastAsia" w:ascii="仿宋_GB2312" w:eastAsia="仿宋_GB2312"/>
          <w:sz w:val="30"/>
          <w:szCs w:val="30"/>
        </w:rPr>
        <w:br w:type="textWrapping"/>
      </w:r>
      <w:r>
        <w:rPr>
          <w:rFonts w:hint="eastAsia" w:ascii="仿宋_GB2312" w:eastAsia="仿宋_GB2312"/>
          <w:sz w:val="30"/>
          <w:szCs w:val="30"/>
        </w:rPr>
        <w:t>　　3.对驻在部门各级领导班子履行全面从严治党主体责任不力、造成严重后果的,提出问责建议。</w:t>
      </w:r>
      <w:r>
        <w:rPr>
          <w:rFonts w:hint="eastAsia" w:ascii="仿宋_GB2312" w:eastAsia="仿宋_GB2312"/>
          <w:sz w:val="30"/>
          <w:szCs w:val="30"/>
        </w:rPr>
        <w:br w:type="textWrapping"/>
      </w:r>
      <w:r>
        <w:rPr>
          <w:rFonts w:hint="eastAsia" w:ascii="仿宋_GB2312" w:eastAsia="仿宋_GB2312"/>
          <w:sz w:val="30"/>
          <w:szCs w:val="30"/>
        </w:rPr>
        <w:t>　　4.承办市纪委交办的其他事项,负责本派驻机构干部日常管理和监督。</w:t>
      </w:r>
      <w:r>
        <w:rPr>
          <w:rFonts w:hint="eastAsia" w:ascii="仿宋_GB2312" w:eastAsia="仿宋_GB2312"/>
          <w:sz w:val="30"/>
          <w:szCs w:val="30"/>
        </w:rPr>
        <w:br w:type="textWrapping"/>
      </w:r>
      <w:r>
        <w:rPr>
          <w:rFonts w:hint="eastAsia" w:ascii="仿宋_GB2312" w:eastAsia="仿宋_GB2312"/>
          <w:sz w:val="30"/>
          <w:szCs w:val="30"/>
        </w:rPr>
        <w:t>　　（六）根据《关于成立百色市委巡察工作信息中心的批复》（百编办[2021]54号），市委巡察工作信息中心主要职责：</w:t>
      </w:r>
      <w:r>
        <w:rPr>
          <w:rFonts w:hint="eastAsia" w:ascii="仿宋_GB2312" w:eastAsia="仿宋_GB2312"/>
          <w:sz w:val="30"/>
          <w:szCs w:val="30"/>
        </w:rPr>
        <w:br w:type="textWrapping"/>
      </w:r>
      <w:r>
        <w:rPr>
          <w:rFonts w:hint="eastAsia" w:ascii="仿宋_GB2312" w:eastAsia="仿宋_GB2312"/>
          <w:sz w:val="30"/>
          <w:szCs w:val="30"/>
        </w:rPr>
        <w:t>　　负责全市巡察机构巡察信息化的实施、协调及管理。负责全市巡察工作宣传、信息收集、管理和数据的统计分析和系统维护，并对各县(市、区)巡察数据管理作进行业务指导。负责全市巡察档案的收集、整理和归档。负责建立巡视巡察基础数据库，推进巡视巡察档案数字化。负责推进巡察与纪委、组织、宣传、政法、审计、财政、信访、统计等有关职能部门（单位）监督的信息共享，完成市委巡察工作领导小组办公室交办的其他工作</w:t>
      </w:r>
      <w:r>
        <w:rPr>
          <w:rFonts w:hint="eastAsia" w:ascii="仿宋_GB2312" w:eastAsia="仿宋_GB2312"/>
          <w:sz w:val="30"/>
          <w:szCs w:val="30"/>
          <w:lang w:eastAsia="zh-CN"/>
        </w:rPr>
        <w:t>。</w:t>
      </w:r>
      <w:r>
        <w:rPr>
          <w:rFonts w:hint="eastAsia" w:ascii="仿宋_GB2312" w:eastAsia="仿宋_GB2312"/>
          <w:sz w:val="30"/>
          <w:szCs w:val="30"/>
          <w:lang w:val="en-US" w:eastAsia="zh-CN"/>
        </w:rPr>
        <w:t xml:space="preserve"> </w:t>
      </w:r>
      <w:bookmarkEnd w:id="2"/>
    </w:p>
    <w:p w14:paraId="2A00BFB3">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14:paraId="4ABC65CB">
      <w:pPr>
        <w:ind w:left="600" w:hanging="600" w:hangingChars="20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3" w:name="PO_part2Organization"/>
      <w:r>
        <w:rPr>
          <w:rFonts w:hint="eastAsia" w:ascii="仿宋_GB2312" w:hAnsi="仿宋_GB2312" w:eastAsia="仿宋_GB2312" w:cs="仿宋_GB2312"/>
          <w:sz w:val="30"/>
          <w:szCs w:val="30"/>
        </w:rPr>
        <w:t xml:space="preserve">  （一）部门内设机构（处室）情况</w:t>
      </w:r>
    </w:p>
    <w:p w14:paraId="57C41D7F">
      <w:pPr>
        <w:ind w:left="298" w:leftChars="142" w:firstLine="300" w:firstLineChars="10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根据百编[2018]1号文，中共百色市纪律检查委员会、市监察委员会机关内设办公室、组织部、宣传部、研究法规室、信访室、党风政风监督室、案件监督管理室、第一至第八纪检监察室、案件审理室（案件申诉复查工作办公室）、纪检监察干部监督室，共17个内设机构。2022年6月设立技术监督室，内设机构调整增至18个（百编[2022]31号）。</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2.2016年12月，市机构编制委员会同意设立百色市委巡察工作办公室（百办通[2019]43号），设在中共百色市纪律检查委员会。</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3.2017年6月，中共百色市委员会同意全面落实市纪委向市一级党和国家机关派驻23个纪检机构（百办发[2017]23号），即22个派驻纪检组和1个派出纪工委。</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4.2015年6月，市机构编制委员会同意成立百色市纪检监察办案点管理办公室（百编〔2015〕117号），为市纪委管理的财政全额款相当正科级事业单位。2019年12月更名为百色市反腐倡廉教育基地管理中心（百编〔2019〕83号）。</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5.2013年11月，市机构编制委员会同意我单位成立中共百色市纪委反腐倡廉信息教育管理中心（百编〔2013〕113号），为市纪委管理的相当于正科级全额拨款事业单位。</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6.2021年7月，市机构编制委员会同意成立百色市委巡察工作信息中心（百编办[2021]54号），为百色市委巡察工作领导小组办公室管理的正科级公益一类事业单位。</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（二）部门所属单位情况</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lang w:val="en-US" w:eastAsia="zh-CN"/>
        </w:rPr>
        <w:tab/>
        <w:t/>
      </w:r>
      <w:r>
        <w:rPr>
          <w:rFonts w:hint="eastAsia" w:ascii="仿宋_GB2312" w:hAnsi="仿宋_GB2312" w:eastAsia="仿宋_GB2312" w:cs="仿宋_GB2312"/>
          <w:sz w:val="30"/>
          <w:szCs w:val="30"/>
          <w:lang w:val="en-US" w:eastAsia="zh-CN"/>
        </w:rPr>
        <w:tab/>
        <w:t xml:space="preserve"> </w:t>
      </w:r>
      <w:r>
        <w:rPr>
          <w:rFonts w:hint="eastAsia" w:ascii="仿宋_GB2312" w:hAnsi="仿宋_GB2312" w:eastAsia="仿宋_GB2312" w:cs="仿宋_GB2312"/>
          <w:sz w:val="30"/>
          <w:szCs w:val="30"/>
        </w:rPr>
        <w:t>2026年纳入编报预算范围的直属单位共有5个。其中行政单位2个，所属非参照公务员管理全额事业单位3个。行政单位是中国共产党百色市纪律检查委员会机关本级、百色市委巡察工作办公室；非参照公务员管理的事业单位分别是：百色市反腐倡廉教育基地管理中心、百色市纪委反腐倡廉信息教育管理中心、百色市委巡察工作信息中心</w:t>
      </w:r>
      <w:r>
        <w:rPr>
          <w:rFonts w:hint="eastAsia" w:ascii="仿宋_GB2312" w:hAnsi="仿宋_GB2312" w:eastAsia="仿宋_GB2312" w:cs="仿宋_GB2312"/>
          <w:sz w:val="30"/>
          <w:szCs w:val="30"/>
          <w:lang w:eastAsia="zh-CN"/>
        </w:rPr>
        <w:t>。</w:t>
      </w:r>
      <w:bookmarkEnd w:id="3"/>
    </w:p>
    <w:p w14:paraId="41E40CF6">
      <w:pPr>
        <w:ind w:firstLine="960" w:firstLineChars="3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14:paraId="1A681C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4"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本部门预算为汇总预算，包括：中国共产党百色市纪律检查委员会本级预算，以及纳入编制范围的下属单位预算。下属单位包括：百色市委巡察工作办公室、百色市反腐倡廉教育基地管理中心、百色市纪委反腐倡廉信息教育管理中心、百色市委巡察工作信息中心，其中百色市委巡察工作办公室财务不独立核算，年度预算统一编制在中国共产党百色市纪律检查委员会；百色市纪委反腐倡廉信息教育管理中心、百色市委巡察工作信息中心因财务不独立核算，年度预算统一编制在百色市反腐倡廉教育基地管理中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bookmarkEnd w:id="4"/>
      <w:r>
        <w:rPr>
          <w:rFonts w:hint="eastAsia" w:ascii="仿宋_GB2312" w:hAnsi="仿宋_GB2312" w:eastAsia="仿宋_GB2312" w:cs="仿宋_GB2312"/>
          <w:sz w:val="32"/>
          <w:szCs w:val="32"/>
        </w:rPr>
        <w:t xml:space="preserve"> </w:t>
      </w:r>
    </w:p>
    <w:p w14:paraId="2FAD7C75">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30CCE7E6">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5" w:name="PO_part2Year1"/>
      <w:r>
        <w:rPr>
          <w:rFonts w:hint="eastAsia" w:ascii="黑体" w:hAnsi="黑体" w:eastAsia="黑体" w:cs="方正小标宋简体"/>
          <w:sz w:val="44"/>
          <w:szCs w:val="44"/>
        </w:rPr>
        <w:t>中国共产党百色市纪律检查委员会</w:t>
      </w:r>
      <w:bookmarkEnd w:id="5"/>
      <w:r>
        <w:rPr>
          <w:rFonts w:hint="eastAsia" w:ascii="黑体" w:hAnsi="黑体" w:eastAsia="黑体" w:cs="方正小标宋简体"/>
          <w:sz w:val="44"/>
          <w:szCs w:val="44"/>
        </w:rPr>
        <w:t>2026年部门预算表</w:t>
      </w:r>
    </w:p>
    <w:p w14:paraId="5387B3DD">
      <w:pPr>
        <w:jc w:val="left"/>
        <w:rPr>
          <w:rFonts w:hint="eastAsia"/>
        </w:rPr>
      </w:pPr>
      <w:bookmarkStart w:id="6"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14:paraId="334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687013F8">
            <w:pPr>
              <w:jc w:val="right"/>
              <w:rPr>
                <w:rFonts w:hint="eastAsia"/>
              </w:rPr>
            </w:pPr>
            <w:r>
              <w:rPr>
                <w:rFonts w:hint="eastAsia" w:ascii="宋体" w:hAnsi="宋体"/>
                <w:color w:val="000000"/>
                <w:kern w:val="0"/>
                <w:sz w:val="18"/>
                <w:szCs w:val="18"/>
                <w:lang w:val="en-US" w:eastAsia="zh-CN"/>
              </w:rPr>
              <w:t>预算公开01表</w:t>
            </w:r>
          </w:p>
        </w:tc>
      </w:tr>
      <w:tr w14:paraId="6E7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5367CAC3">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14:paraId="1CA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14:paraId="5BA04099">
            <w:pPr>
              <w:jc w:val="left"/>
              <w:rPr>
                <w:rFonts w:hint="eastAsia"/>
              </w:rPr>
            </w:pPr>
            <w:r>
              <w:rPr>
                <w:rFonts w:hint="eastAsia" w:ascii="宋体" w:hAnsi="宋体"/>
                <w:color w:val="000000"/>
                <w:kern w:val="0"/>
                <w:sz w:val="18"/>
                <w:szCs w:val="18"/>
              </w:rPr>
              <w:t>单位名称：</w:t>
            </w:r>
            <w:bookmarkStart w:id="7" w:name="PO_part2Table1DivName1"/>
            <w:r>
              <w:rPr>
                <w:rFonts w:hint="eastAsia" w:ascii="宋体" w:hAnsi="宋体"/>
                <w:color w:val="000000"/>
                <w:kern w:val="0"/>
                <w:sz w:val="18"/>
                <w:szCs w:val="18"/>
              </w:rPr>
              <w:t xml:space="preserve"> 中国共产党百色市纪律检查委员会 </w:t>
            </w:r>
            <w:bookmarkEnd w:id="7"/>
          </w:p>
        </w:tc>
        <w:tc>
          <w:tcPr>
            <w:tcW w:w="3544" w:type="dxa"/>
            <w:tcBorders>
              <w:top w:val="nil"/>
              <w:left w:val="nil"/>
              <w:bottom w:val="single" w:color="auto" w:sz="4" w:space="0"/>
              <w:right w:val="nil"/>
            </w:tcBorders>
            <w:noWrap w:val="0"/>
            <w:vAlign w:val="center"/>
          </w:tcPr>
          <w:p w14:paraId="77A941F7">
            <w:pPr>
              <w:jc w:val="right"/>
              <w:rPr>
                <w:rFonts w:hint="eastAsia"/>
              </w:rPr>
            </w:pPr>
            <w:r>
              <w:rPr>
                <w:rFonts w:hint="eastAsia" w:ascii="宋体" w:hAnsi="宋体"/>
                <w:color w:val="000000"/>
                <w:kern w:val="0"/>
                <w:sz w:val="18"/>
                <w:szCs w:val="18"/>
              </w:rPr>
              <w:t>单位：万元</w:t>
            </w:r>
          </w:p>
        </w:tc>
      </w:tr>
      <w:tr w14:paraId="4408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14:paraId="5236669A">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14:paraId="3418CD60">
            <w:pPr>
              <w:jc w:val="center"/>
              <w:rPr>
                <w:rFonts w:hint="eastAsia" w:ascii="宋体" w:hAnsi="宋体" w:cs="宋体"/>
                <w:sz w:val="18"/>
                <w:szCs w:val="18"/>
              </w:rPr>
            </w:pPr>
            <w:r>
              <w:rPr>
                <w:rFonts w:hint="eastAsia" w:ascii="宋体" w:hAnsi="宋体" w:cs="宋体"/>
                <w:color w:val="000000"/>
                <w:kern w:val="0"/>
                <w:sz w:val="18"/>
                <w:szCs w:val="18"/>
              </w:rPr>
              <w:t>支        出</w:t>
            </w:r>
          </w:p>
        </w:tc>
      </w:tr>
      <w:tr w14:paraId="3BF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14:paraId="5AF003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14:paraId="73EE30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14:paraId="53D3D1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14:paraId="217048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一、一般公共预算拨款</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4,890.61</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一、一般公共服务支出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3,539.37</w:t>
            </w:r>
          </w:p>
        </w:tc>
      </w:tr>
      <w:tr w14:paraId="6FD2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5C249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1ABB65D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8F82D5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二、外交支出</w:t>
            </w:r>
          </w:p>
        </w:tc>
        <w:tc>
          <w:tcPr>
            <w:tcW w:w="3544" w:type="dxa"/>
            <w:noWrap w:val="0"/>
            <w:vAlign w:val="center"/>
          </w:tcPr>
          <w:p w14:paraId="542FC3D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24B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72C43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2673D30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4,890.61</w:t>
            </w:r>
          </w:p>
        </w:tc>
        <w:tc>
          <w:tcPr>
            <w:tcW w:w="3544" w:type="dxa"/>
            <w:noWrap w:val="0"/>
            <w:vAlign w:val="center"/>
          </w:tcPr>
          <w:p w14:paraId="787BDF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三、国防支出</w:t>
            </w:r>
          </w:p>
        </w:tc>
        <w:tc>
          <w:tcPr>
            <w:tcW w:w="3544" w:type="dxa"/>
            <w:noWrap w:val="0"/>
            <w:vAlign w:val="center"/>
          </w:tcPr>
          <w:p w14:paraId="70502C8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6A96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1D854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（三）一般债券收入</w:t>
            </w:r>
          </w:p>
        </w:tc>
        <w:tc>
          <w:tcPr>
            <w:tcW w:w="3543" w:type="dxa"/>
            <w:noWrap w:val="0"/>
            <w:vAlign w:val="center"/>
          </w:tcPr>
          <w:p w14:paraId="015C6A0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9F8EC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四、公共安全支出</w:t>
            </w:r>
          </w:p>
        </w:tc>
        <w:tc>
          <w:tcPr>
            <w:tcW w:w="3544" w:type="dxa"/>
            <w:noWrap w:val="0"/>
            <w:vAlign w:val="center"/>
          </w:tcPr>
          <w:p w14:paraId="41CC558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1F0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1D76A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二、政府性基金预算</w:t>
            </w:r>
          </w:p>
        </w:tc>
        <w:tc>
          <w:tcPr>
            <w:tcW w:w="3543" w:type="dxa"/>
            <w:noWrap w:val="0"/>
            <w:vAlign w:val="center"/>
          </w:tcPr>
          <w:p w14:paraId="658E23C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70643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五、教育支出</w:t>
            </w:r>
          </w:p>
        </w:tc>
        <w:tc>
          <w:tcPr>
            <w:tcW w:w="3544" w:type="dxa"/>
            <w:noWrap w:val="0"/>
            <w:vAlign w:val="center"/>
          </w:tcPr>
          <w:p w14:paraId="2534D53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42AB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A1467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4AD28D0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583904D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六、科学技术支出</w:t>
            </w:r>
          </w:p>
        </w:tc>
        <w:tc>
          <w:tcPr>
            <w:tcW w:w="3544" w:type="dxa"/>
            <w:noWrap w:val="0"/>
            <w:vAlign w:val="center"/>
          </w:tcPr>
          <w:p w14:paraId="2EA102E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E72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5D7D6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383B605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1F8EC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七、文化旅游体育与传媒支出</w:t>
            </w:r>
          </w:p>
        </w:tc>
        <w:tc>
          <w:tcPr>
            <w:tcW w:w="3544" w:type="dxa"/>
            <w:noWrap w:val="0"/>
            <w:vAlign w:val="center"/>
          </w:tcPr>
          <w:p w14:paraId="3FE5BC8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DAF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46E69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（三）专项债券收入</w:t>
            </w:r>
          </w:p>
        </w:tc>
        <w:tc>
          <w:tcPr>
            <w:tcW w:w="3543" w:type="dxa"/>
            <w:noWrap w:val="0"/>
            <w:vAlign w:val="center"/>
          </w:tcPr>
          <w:p w14:paraId="76BA533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5A5A94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八、社会保障和就业支出</w:t>
            </w:r>
          </w:p>
        </w:tc>
        <w:tc>
          <w:tcPr>
            <w:tcW w:w="3544" w:type="dxa"/>
            <w:noWrap w:val="0"/>
            <w:vAlign w:val="center"/>
          </w:tcPr>
          <w:p w14:paraId="4FB2509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767.91</w:t>
            </w:r>
          </w:p>
        </w:tc>
      </w:tr>
      <w:tr w14:paraId="08DB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FF601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三、国有资本经营预算</w:t>
            </w:r>
          </w:p>
        </w:tc>
        <w:tc>
          <w:tcPr>
            <w:tcW w:w="3543" w:type="dxa"/>
            <w:noWrap w:val="0"/>
            <w:vAlign w:val="center"/>
          </w:tcPr>
          <w:p w14:paraId="3381745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19665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九、卫生健康支出</w:t>
            </w:r>
          </w:p>
        </w:tc>
        <w:tc>
          <w:tcPr>
            <w:tcW w:w="3544" w:type="dxa"/>
            <w:noWrap w:val="0"/>
            <w:vAlign w:val="center"/>
          </w:tcPr>
          <w:p w14:paraId="2075B91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226.22</w:t>
            </w:r>
          </w:p>
        </w:tc>
      </w:tr>
      <w:tr w14:paraId="7284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F6413D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4AA820E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15068D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十、节能环保支出</w:t>
            </w:r>
          </w:p>
        </w:tc>
        <w:tc>
          <w:tcPr>
            <w:tcW w:w="3544" w:type="dxa"/>
            <w:noWrap w:val="0"/>
            <w:vAlign w:val="center"/>
          </w:tcPr>
          <w:p w14:paraId="603F713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24E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5A3E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1C0C859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A9674E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十一、城乡社区支出</w:t>
            </w:r>
          </w:p>
        </w:tc>
        <w:tc>
          <w:tcPr>
            <w:tcW w:w="3544" w:type="dxa"/>
            <w:noWrap w:val="0"/>
            <w:vAlign w:val="center"/>
          </w:tcPr>
          <w:p w14:paraId="52CB427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5D6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B8D41C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四、财政专户管理资金</w:t>
            </w:r>
          </w:p>
        </w:tc>
        <w:tc>
          <w:tcPr>
            <w:tcW w:w="3543" w:type="dxa"/>
            <w:noWrap w:val="0"/>
            <w:vAlign w:val="center"/>
          </w:tcPr>
          <w:p w14:paraId="2DF79A6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FEDA9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十二、农林水支出</w:t>
            </w:r>
          </w:p>
        </w:tc>
        <w:tc>
          <w:tcPr>
            <w:tcW w:w="3544" w:type="dxa"/>
            <w:noWrap w:val="0"/>
            <w:vAlign w:val="center"/>
          </w:tcPr>
          <w:p w14:paraId="13D8977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488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7BB2E8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五、单位资金</w:t>
            </w:r>
          </w:p>
        </w:tc>
        <w:tc>
          <w:tcPr>
            <w:tcW w:w="3543" w:type="dxa"/>
            <w:noWrap w:val="0"/>
            <w:vAlign w:val="center"/>
          </w:tcPr>
          <w:p w14:paraId="63A581F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0507D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十三、交通运输支出</w:t>
            </w:r>
          </w:p>
        </w:tc>
        <w:tc>
          <w:tcPr>
            <w:tcW w:w="3544" w:type="dxa"/>
            <w:noWrap w:val="0"/>
            <w:vAlign w:val="center"/>
          </w:tcPr>
          <w:p w14:paraId="18D6A0B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4F51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1060A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（一）事业收入</w:t>
            </w:r>
          </w:p>
        </w:tc>
        <w:tc>
          <w:tcPr>
            <w:tcW w:w="3543" w:type="dxa"/>
            <w:noWrap w:val="0"/>
            <w:vAlign w:val="center"/>
          </w:tcPr>
          <w:p w14:paraId="1529B08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AB876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十四、资源勘探工业信息等支出</w:t>
            </w:r>
          </w:p>
        </w:tc>
        <w:tc>
          <w:tcPr>
            <w:tcW w:w="3544" w:type="dxa"/>
            <w:noWrap w:val="0"/>
            <w:vAlign w:val="center"/>
          </w:tcPr>
          <w:p w14:paraId="359A265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762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7A94C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（二）事业单位经营收入</w:t>
            </w:r>
          </w:p>
        </w:tc>
        <w:tc>
          <w:tcPr>
            <w:tcW w:w="3543" w:type="dxa"/>
            <w:noWrap w:val="0"/>
            <w:vAlign w:val="center"/>
          </w:tcPr>
          <w:p w14:paraId="71F22AE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4B9AB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十五、商业服务业等支出</w:t>
            </w:r>
          </w:p>
        </w:tc>
        <w:tc>
          <w:tcPr>
            <w:tcW w:w="3544" w:type="dxa"/>
            <w:noWrap w:val="0"/>
            <w:vAlign w:val="center"/>
          </w:tcPr>
          <w:p w14:paraId="7527A37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6A5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8F4B98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（三）上级补助收入</w:t>
            </w:r>
          </w:p>
        </w:tc>
        <w:tc>
          <w:tcPr>
            <w:tcW w:w="3543" w:type="dxa"/>
            <w:noWrap w:val="0"/>
            <w:vAlign w:val="center"/>
          </w:tcPr>
          <w:p w14:paraId="798D9F91">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7CAF3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十六、金融支出</w:t>
            </w:r>
          </w:p>
        </w:tc>
        <w:tc>
          <w:tcPr>
            <w:tcW w:w="3544" w:type="dxa"/>
            <w:noWrap w:val="0"/>
            <w:vAlign w:val="center"/>
          </w:tcPr>
          <w:p w14:paraId="27852BC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672D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12DE3F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（四）附属单位上缴收入</w:t>
            </w:r>
          </w:p>
        </w:tc>
        <w:tc>
          <w:tcPr>
            <w:tcW w:w="3543" w:type="dxa"/>
            <w:noWrap w:val="0"/>
            <w:vAlign w:val="center"/>
          </w:tcPr>
          <w:p w14:paraId="5C80973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2288D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十七、援助其他地区支出</w:t>
            </w:r>
          </w:p>
        </w:tc>
        <w:tc>
          <w:tcPr>
            <w:tcW w:w="3544" w:type="dxa"/>
            <w:noWrap w:val="0"/>
            <w:vAlign w:val="center"/>
          </w:tcPr>
          <w:p w14:paraId="3BD5985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4278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43DBD4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（五）其他收入</w:t>
            </w:r>
          </w:p>
        </w:tc>
        <w:tc>
          <w:tcPr>
            <w:tcW w:w="3543" w:type="dxa"/>
            <w:noWrap w:val="0"/>
            <w:vAlign w:val="center"/>
          </w:tcPr>
          <w:p w14:paraId="702DC1F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2FF61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十八、自然资源海洋气象等支出</w:t>
            </w:r>
          </w:p>
        </w:tc>
        <w:tc>
          <w:tcPr>
            <w:tcW w:w="3544" w:type="dxa"/>
            <w:noWrap w:val="0"/>
            <w:vAlign w:val="center"/>
          </w:tcPr>
          <w:p w14:paraId="0B35A60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474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47CC66">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7EE6D37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7D1753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十九、住房保障支出</w:t>
            </w:r>
          </w:p>
        </w:tc>
        <w:tc>
          <w:tcPr>
            <w:tcW w:w="3544" w:type="dxa"/>
            <w:noWrap w:val="0"/>
            <w:vAlign w:val="center"/>
          </w:tcPr>
          <w:p w14:paraId="2837C221">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357.12</w:t>
            </w:r>
          </w:p>
        </w:tc>
      </w:tr>
      <w:tr w14:paraId="1DEB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15D267E">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400342E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F36FF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二十、粮油物资储备支出</w:t>
            </w:r>
          </w:p>
        </w:tc>
        <w:tc>
          <w:tcPr>
            <w:tcW w:w="3544" w:type="dxa"/>
            <w:noWrap w:val="0"/>
            <w:vAlign w:val="center"/>
          </w:tcPr>
          <w:p w14:paraId="2C838D0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24D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22E1A0F">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6E71E61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20F26F6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二十一、国有资本经营预算支出</w:t>
            </w:r>
          </w:p>
        </w:tc>
        <w:tc>
          <w:tcPr>
            <w:tcW w:w="3544" w:type="dxa"/>
            <w:noWrap w:val="0"/>
            <w:vAlign w:val="center"/>
          </w:tcPr>
          <w:p w14:paraId="215D702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96F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6C97941">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3F4F21C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F24D2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二十二、灾害防治及应急管理支出</w:t>
            </w:r>
          </w:p>
        </w:tc>
        <w:tc>
          <w:tcPr>
            <w:tcW w:w="3544" w:type="dxa"/>
            <w:noWrap w:val="0"/>
            <w:vAlign w:val="center"/>
          </w:tcPr>
          <w:p w14:paraId="07A4CD4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149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C047C46">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610398F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27A0E2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二十三、其他支出</w:t>
            </w:r>
          </w:p>
        </w:tc>
        <w:tc>
          <w:tcPr>
            <w:tcW w:w="3544" w:type="dxa"/>
            <w:noWrap w:val="0"/>
            <w:vAlign w:val="center"/>
          </w:tcPr>
          <w:p w14:paraId="5B60D0C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DCF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2C17346">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1859702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51B18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二十四、债务付息支出</w:t>
            </w:r>
          </w:p>
        </w:tc>
        <w:tc>
          <w:tcPr>
            <w:tcW w:w="3544" w:type="dxa"/>
            <w:noWrap w:val="0"/>
            <w:vAlign w:val="center"/>
          </w:tcPr>
          <w:p w14:paraId="193BBED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BBC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8B218D2">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5D0D166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A76CD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二十五、债务发行费用支出</w:t>
            </w:r>
          </w:p>
        </w:tc>
        <w:tc>
          <w:tcPr>
            <w:tcW w:w="3544" w:type="dxa"/>
            <w:noWrap w:val="0"/>
            <w:vAlign w:val="center"/>
          </w:tcPr>
          <w:p w14:paraId="14F3EE2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699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61A1D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本 年 收 入 合 计</w:t>
            </w:r>
          </w:p>
        </w:tc>
        <w:tc>
          <w:tcPr>
            <w:tcW w:w="3543" w:type="dxa"/>
            <w:noWrap w:val="0"/>
            <w:vAlign w:val="center"/>
          </w:tcPr>
          <w:p w14:paraId="09B8D3D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4,890.61</w:t>
            </w:r>
          </w:p>
        </w:tc>
        <w:tc>
          <w:tcPr>
            <w:tcW w:w="3544" w:type="dxa"/>
            <w:noWrap w:val="0"/>
            <w:vAlign w:val="center"/>
          </w:tcPr>
          <w:p w14:paraId="3350421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本 年 支 出 合 计</w:t>
            </w:r>
          </w:p>
        </w:tc>
        <w:tc>
          <w:tcPr>
            <w:tcW w:w="3544" w:type="dxa"/>
            <w:noWrap w:val="0"/>
            <w:vAlign w:val="center"/>
          </w:tcPr>
          <w:p w14:paraId="611C4B4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4,890.61</w:t>
            </w:r>
          </w:p>
        </w:tc>
      </w:tr>
      <w:tr w14:paraId="336B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6FADE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上年结转结余</w:t>
            </w:r>
          </w:p>
        </w:tc>
        <w:tc>
          <w:tcPr>
            <w:tcW w:w="3543" w:type="dxa"/>
            <w:noWrap w:val="0"/>
            <w:vAlign w:val="center"/>
          </w:tcPr>
          <w:p w14:paraId="6E9621B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618C0E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结转下年支出</w:t>
            </w:r>
          </w:p>
        </w:tc>
        <w:tc>
          <w:tcPr>
            <w:tcW w:w="3544" w:type="dxa"/>
            <w:noWrap w:val="0"/>
            <w:vAlign w:val="center"/>
          </w:tcPr>
          <w:p w14:paraId="75101E4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42CE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96BAC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收  入  总  计</w:t>
            </w:r>
          </w:p>
        </w:tc>
        <w:tc>
          <w:tcPr>
            <w:tcW w:w="3543" w:type="dxa"/>
            <w:noWrap w:val="0"/>
            <w:vAlign w:val="center"/>
          </w:tcPr>
          <w:p w14:paraId="7AF8DE0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4,890.61</w:t>
            </w:r>
          </w:p>
        </w:tc>
        <w:tc>
          <w:tcPr>
            <w:tcW w:w="3544" w:type="dxa"/>
            <w:noWrap w:val="0"/>
            <w:vAlign w:val="center"/>
          </w:tcPr>
          <w:p w14:paraId="1F13EB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支  出  总  计</w:t>
            </w:r>
          </w:p>
        </w:tc>
        <w:tc>
          <w:tcPr>
            <w:tcW w:w="3544" w:type="dxa"/>
            <w:noWrap w:val="0"/>
            <w:vAlign w:val="center"/>
          </w:tcPr>
          <w:p w14:paraId="497ED7B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4,890.61</w:t>
            </w:r>
          </w:p>
        </w:tc>
      </w:tr>
      <w:tr w14:paraId="008B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AF500">
            <w:pPr>
              <w:widowControl/>
              <w:jc w:val="center"/>
              <w:textAlignment w:val="center"/>
              <w:rPr>
                <w:rFonts w:hint="eastAsia" w:ascii="宋体" w:hAnsi="宋体" w:cs="宋体"/>
                <w:color w:val="000000"/>
                <w:sz w:val="18"/>
                <w:szCs w:val="18"/>
              </w:rPr>
            </w:pPr>
          </w:p>
        </w:tc>
        <w:tc>
          <w:tcPr>
            <w:tcW w:w="3543" w:type="dxa"/>
            <w:noWrap w:val="0"/>
            <w:vAlign w:val="center"/>
          </w:tcPr>
          <w:p w14:paraId="111FCE26">
            <w:pPr>
              <w:jc w:val="right"/>
              <w:rPr>
                <w:rFonts w:hint="eastAsia" w:ascii="宋体" w:hAnsi="宋体" w:cs="宋体"/>
                <w:color w:val="000000"/>
                <w:sz w:val="18"/>
                <w:szCs w:val="18"/>
              </w:rPr>
            </w:pPr>
          </w:p>
        </w:tc>
        <w:tc>
          <w:tcPr>
            <w:tcW w:w="3544" w:type="dxa"/>
            <w:noWrap w:val="0"/>
            <w:vAlign w:val="center"/>
          </w:tcPr>
          <w:p w14:paraId="16F7256D">
            <w:pPr>
              <w:widowControl/>
              <w:jc w:val="center"/>
              <w:textAlignment w:val="center"/>
              <w:rPr>
                <w:rFonts w:hint="eastAsia" w:ascii="宋体" w:hAnsi="宋体" w:cs="宋体"/>
                <w:color w:val="000000"/>
                <w:sz w:val="18"/>
                <w:szCs w:val="18"/>
              </w:rPr>
            </w:pPr>
          </w:p>
        </w:tc>
        <w:tc>
          <w:tcPr>
            <w:tcW w:w="3544" w:type="dxa"/>
            <w:noWrap w:val="0"/>
            <w:vAlign w:val="center"/>
          </w:tcPr>
          <w:p w14:paraId="549781A9">
            <w:pPr>
              <w:jc w:val="right"/>
              <w:rPr>
                <w:rFonts w:hint="eastAsia" w:ascii="宋体" w:hAnsi="宋体" w:cs="宋体"/>
                <w:color w:val="000000"/>
                <w:sz w:val="18"/>
                <w:szCs w:val="18"/>
              </w:rPr>
            </w:pPr>
          </w:p>
        </w:tc>
      </w:tr>
      <w:bookmarkEnd w:id="6"/>
    </w:tbl>
    <w:p w14:paraId="38FFD140">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报表金额单位转换时可能存在四舍五入尾数误差。  </w:t>
      </w:r>
      <w:bookmarkEnd w:id="8"/>
    </w:p>
    <w:p w14:paraId="230305C0">
      <w:pPr>
        <w:sectPr>
          <w:pgSz w:w="16838" w:h="11906" w:orient="landscape"/>
          <w:pgMar w:top="1800" w:right="1440" w:bottom="1800" w:left="1440" w:header="851" w:footer="992" w:gutter="0"/>
          <w:cols w:space="720" w:num="1"/>
          <w:docGrid w:type="lines" w:linePitch="312" w:charSpace="0"/>
        </w:sectPr>
      </w:pPr>
    </w:p>
    <w:p w14:paraId="1BC727A1">
      <w:pPr>
        <w:rPr>
          <w:rFonts w:hint="eastAsia"/>
        </w:rPr>
      </w:pPr>
      <w:bookmarkStart w:id="9"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14:paraId="4AF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69030396">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14:paraId="4DA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52CB40EC">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14:paraId="203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14:paraId="357BE2DF">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0" w:name="PO_part2Table1DivName2"/>
            <w:r>
              <w:rPr>
                <w:rFonts w:hint="eastAsia" w:ascii="宋体" w:hAnsi="宋体"/>
                <w:color w:val="000000"/>
                <w:kern w:val="0"/>
                <w:sz w:val="18"/>
                <w:szCs w:val="18"/>
              </w:rPr>
              <w:t xml:space="preserve"> 中国共产党百色市纪律检查委员会 </w:t>
            </w:r>
            <w:bookmarkEnd w:id="10"/>
          </w:p>
        </w:tc>
        <w:tc>
          <w:tcPr>
            <w:tcW w:w="6306" w:type="dxa"/>
            <w:gridSpan w:val="7"/>
            <w:tcBorders>
              <w:top w:val="nil"/>
              <w:left w:val="nil"/>
              <w:bottom w:val="single" w:color="auto" w:sz="4" w:space="0"/>
              <w:right w:val="nil"/>
            </w:tcBorders>
            <w:noWrap w:val="0"/>
            <w:vAlign w:val="center"/>
          </w:tcPr>
          <w:p w14:paraId="53F85972">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756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14:paraId="13F50E99">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14:paraId="7F34851C">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14:paraId="5690824D">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14:paraId="537B353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14:paraId="2930C318">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14:paraId="7788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39A2D9B0">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14:paraId="322BDE0A">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14:paraId="60CB8903">
            <w:pPr>
              <w:jc w:val="center"/>
              <w:rPr>
                <w:rFonts w:hint="eastAsia" w:ascii="宋体" w:hAnsi="宋体"/>
                <w:color w:val="000000"/>
                <w:kern w:val="0"/>
                <w:sz w:val="18"/>
                <w:szCs w:val="18"/>
              </w:rPr>
            </w:pPr>
          </w:p>
        </w:tc>
        <w:tc>
          <w:tcPr>
            <w:tcW w:w="969" w:type="dxa"/>
            <w:noWrap w:val="0"/>
            <w:vAlign w:val="center"/>
          </w:tcPr>
          <w:p w14:paraId="32C5523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14:paraId="531CB1E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14:paraId="636AEEA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14:paraId="465BA512">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14:paraId="4D17143B">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971" w:type="dxa"/>
            <w:gridSpan w:val="2"/>
            <w:noWrap w:val="0"/>
            <w:vAlign w:val="center"/>
          </w:tcPr>
          <w:p w14:paraId="3EF92846">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14:paraId="4D254AD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14:paraId="65152CAC">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14:paraId="534F8997">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14:paraId="0B1A0C2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14:paraId="791C7E5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1023" w:type="dxa"/>
            <w:noWrap w:val="0"/>
            <w:vAlign w:val="center"/>
          </w:tcPr>
          <w:p w14:paraId="417F93D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14:paraId="5D6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5A451E96">
            <w:pPr>
              <w:jc w:val="center"/>
              <w:rPr>
                <w:rFonts w:hint="eastAsia" w:ascii="宋体" w:hAnsi="宋体"/>
                <w:color w:val="000000"/>
                <w:kern w:val="0"/>
                <w:sz w:val="18"/>
                <w:szCs w:val="18"/>
              </w:rPr>
            </w:pPr>
          </w:p>
        </w:tc>
        <w:tc>
          <w:tcPr>
            <w:tcW w:w="1171" w:type="dxa"/>
            <w:vMerge w:val="continue"/>
            <w:noWrap w:val="0"/>
            <w:vAlign w:val="center"/>
          </w:tcPr>
          <w:p w14:paraId="105EE991">
            <w:pPr>
              <w:jc w:val="center"/>
              <w:rPr>
                <w:rFonts w:hint="eastAsia" w:ascii="宋体" w:hAnsi="宋体"/>
                <w:color w:val="000000"/>
                <w:kern w:val="0"/>
                <w:sz w:val="18"/>
                <w:szCs w:val="18"/>
              </w:rPr>
            </w:pPr>
          </w:p>
        </w:tc>
        <w:tc>
          <w:tcPr>
            <w:tcW w:w="1138" w:type="dxa"/>
            <w:noWrap w:val="0"/>
            <w:vAlign w:val="center"/>
          </w:tcPr>
          <w:p w14:paraId="79C8BE83">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14:paraId="6311881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14:paraId="205745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14:paraId="273257D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14:paraId="7A0B16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14:paraId="59CD0A9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14:paraId="573FAD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14:paraId="780648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14:paraId="753734D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14:paraId="0ABC00D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14:paraId="6EB675E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14:paraId="0E11741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14:paraId="6E97C1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14:paraId="36E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60520CE">
            <w:pPr>
              <w:widowControl/>
              <w:textAlignment w:val="center"/>
              <w:rPr>
                <w:rFonts w:hint="eastAsia" w:eastAsia="宋体"/>
                <w:sz w:val="18"/>
                <w:szCs w:val="18"/>
                <w:lang w:eastAsia="zh-CN"/>
              </w:rPr>
            </w:pPr>
          </w:p>
        </w:tc>
        <w:tc>
          <w:tcPr>
            <w:tcW w:w="1171" w:type="dxa"/>
            <w:noWrap w:val="0"/>
            <w:vAlign w:val="center"/>
          </w:tcPr>
          <w:p w14:paraId="40A7752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138" w:type="dxa"/>
            <w:noWrap w:val="0"/>
            <w:vAlign w:val="center"/>
          </w:tcPr>
          <w:p w14:paraId="559A47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969" w:type="dxa"/>
            <w:noWrap w:val="0"/>
            <w:vAlign w:val="center"/>
          </w:tcPr>
          <w:p w14:paraId="7F7DAA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965" w:type="dxa"/>
            <w:noWrap w:val="0"/>
            <w:vAlign w:val="center"/>
          </w:tcPr>
          <w:p w14:paraId="0BAFFD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1009" w:type="dxa"/>
            <w:noWrap w:val="0"/>
            <w:vAlign w:val="center"/>
          </w:tcPr>
          <w:p w14:paraId="2A456C1F">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0A9EDDCE">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59454662">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579CAB85">
            <w:pPr>
              <w:jc w:val="right"/>
              <w:rPr>
                <w:rFonts w:hint="eastAsia" w:ascii="宋体" w:hAnsi="宋体" w:eastAsia="宋体"/>
                <w:color w:val="000000"/>
                <w:sz w:val="18"/>
                <w:szCs w:val="18"/>
                <w:lang w:eastAsia="zh-CN"/>
              </w:rPr>
            </w:pPr>
          </w:p>
        </w:tc>
        <w:tc>
          <w:tcPr>
            <w:tcW w:w="1008" w:type="dxa"/>
            <w:noWrap w:val="0"/>
            <w:vAlign w:val="center"/>
          </w:tcPr>
          <w:p w14:paraId="626DBD95">
            <w:pPr>
              <w:jc w:val="right"/>
              <w:rPr>
                <w:rFonts w:hint="eastAsia" w:ascii="宋体" w:hAnsi="宋体" w:eastAsia="宋体"/>
                <w:color w:val="000000"/>
                <w:sz w:val="18"/>
                <w:szCs w:val="18"/>
                <w:lang w:eastAsia="zh-CN"/>
              </w:rPr>
            </w:pPr>
          </w:p>
        </w:tc>
        <w:tc>
          <w:tcPr>
            <w:tcW w:w="969" w:type="dxa"/>
            <w:noWrap w:val="0"/>
            <w:vAlign w:val="center"/>
          </w:tcPr>
          <w:p w14:paraId="03C9FC94">
            <w:pPr>
              <w:jc w:val="right"/>
              <w:rPr>
                <w:rFonts w:hint="eastAsia" w:ascii="宋体" w:hAnsi="宋体" w:eastAsia="宋体"/>
                <w:color w:val="000000"/>
                <w:sz w:val="18"/>
                <w:szCs w:val="18"/>
                <w:lang w:eastAsia="zh-CN"/>
              </w:rPr>
            </w:pPr>
          </w:p>
        </w:tc>
        <w:tc>
          <w:tcPr>
            <w:tcW w:w="967" w:type="dxa"/>
            <w:noWrap w:val="0"/>
            <w:vAlign w:val="center"/>
          </w:tcPr>
          <w:p w14:paraId="414EB248">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0B778E70">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5EB00080">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7B95C5AF">
            <w:pPr>
              <w:widowControl/>
              <w:jc w:val="right"/>
              <w:textAlignment w:val="center"/>
              <w:rPr>
                <w:rFonts w:hint="eastAsia" w:ascii="宋体" w:hAnsi="宋体" w:eastAsia="宋体"/>
                <w:color w:val="000000"/>
                <w:sz w:val="18"/>
                <w:szCs w:val="18"/>
                <w:lang w:eastAsia="zh-CN"/>
              </w:rPr>
            </w:pPr>
          </w:p>
        </w:tc>
      </w:tr>
      <w:tr w14:paraId="7D92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36774FFC">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109</w:t>
            </w:r>
          </w:p>
        </w:tc>
        <w:tc>
          <w:tcPr>
            <w:tcW w:w="1171" w:type="dxa"/>
            <w:noWrap w:val="0"/>
            <w:vAlign w:val="center"/>
          </w:tcPr>
          <w:p w14:paraId="70F2EE7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中国共产党百色市纪律检查委员会</w:t>
            </w:r>
          </w:p>
        </w:tc>
        <w:tc>
          <w:tcPr>
            <w:tcW w:w="1138" w:type="dxa"/>
            <w:noWrap w:val="0"/>
            <w:vAlign w:val="center"/>
          </w:tcPr>
          <w:p w14:paraId="48220CC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969" w:type="dxa"/>
            <w:noWrap w:val="0"/>
            <w:vAlign w:val="center"/>
          </w:tcPr>
          <w:p w14:paraId="6864AD8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965" w:type="dxa"/>
            <w:noWrap w:val="0"/>
            <w:vAlign w:val="center"/>
          </w:tcPr>
          <w:p w14:paraId="748D48E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1009" w:type="dxa"/>
            <w:noWrap w:val="0"/>
            <w:vAlign w:val="center"/>
          </w:tcPr>
          <w:p w14:paraId="70B77987">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4658F07B">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42B0A813">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67BA38AE">
            <w:pPr>
              <w:jc w:val="right"/>
              <w:rPr>
                <w:rFonts w:hint="eastAsia" w:ascii="宋体" w:hAnsi="宋体" w:eastAsia="宋体"/>
                <w:color w:val="000000"/>
                <w:sz w:val="18"/>
                <w:szCs w:val="18"/>
                <w:lang w:eastAsia="zh-CN"/>
              </w:rPr>
            </w:pPr>
          </w:p>
        </w:tc>
        <w:tc>
          <w:tcPr>
            <w:tcW w:w="1008" w:type="dxa"/>
            <w:noWrap w:val="0"/>
            <w:vAlign w:val="center"/>
          </w:tcPr>
          <w:p w14:paraId="598CB981">
            <w:pPr>
              <w:jc w:val="right"/>
              <w:rPr>
                <w:rFonts w:hint="eastAsia" w:ascii="宋体" w:hAnsi="宋体" w:eastAsia="宋体"/>
                <w:color w:val="000000"/>
                <w:sz w:val="18"/>
                <w:szCs w:val="18"/>
                <w:lang w:eastAsia="zh-CN"/>
              </w:rPr>
            </w:pPr>
          </w:p>
        </w:tc>
        <w:tc>
          <w:tcPr>
            <w:tcW w:w="969" w:type="dxa"/>
            <w:noWrap w:val="0"/>
            <w:vAlign w:val="center"/>
          </w:tcPr>
          <w:p w14:paraId="0D6F91E5">
            <w:pPr>
              <w:jc w:val="right"/>
              <w:rPr>
                <w:rFonts w:hint="eastAsia" w:ascii="宋体" w:hAnsi="宋体" w:eastAsia="宋体"/>
                <w:color w:val="000000"/>
                <w:sz w:val="18"/>
                <w:szCs w:val="18"/>
                <w:lang w:eastAsia="zh-CN"/>
              </w:rPr>
            </w:pPr>
          </w:p>
        </w:tc>
        <w:tc>
          <w:tcPr>
            <w:tcW w:w="967" w:type="dxa"/>
            <w:noWrap w:val="0"/>
            <w:vAlign w:val="center"/>
          </w:tcPr>
          <w:p w14:paraId="440B250D">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14832039">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390C72CF">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6354126B">
            <w:pPr>
              <w:widowControl/>
              <w:jc w:val="right"/>
              <w:textAlignment w:val="center"/>
              <w:rPr>
                <w:rFonts w:hint="eastAsia" w:ascii="宋体" w:hAnsi="宋体" w:eastAsia="宋体"/>
                <w:color w:val="000000"/>
                <w:sz w:val="18"/>
                <w:szCs w:val="18"/>
                <w:lang w:eastAsia="zh-CN"/>
              </w:rPr>
            </w:pPr>
          </w:p>
        </w:tc>
      </w:tr>
      <w:tr w14:paraId="445F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3983F833">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109001</w:t>
            </w:r>
          </w:p>
        </w:tc>
        <w:tc>
          <w:tcPr>
            <w:tcW w:w="1171" w:type="dxa"/>
            <w:noWrap w:val="0"/>
            <w:vAlign w:val="center"/>
          </w:tcPr>
          <w:p w14:paraId="79866CC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中国共产党百色市纪律检查委员会</w:t>
            </w:r>
          </w:p>
        </w:tc>
        <w:tc>
          <w:tcPr>
            <w:tcW w:w="1138" w:type="dxa"/>
            <w:noWrap w:val="0"/>
            <w:vAlign w:val="center"/>
          </w:tcPr>
          <w:p w14:paraId="7D73A1E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4,441.35</w:t>
            </w:r>
          </w:p>
        </w:tc>
        <w:tc>
          <w:tcPr>
            <w:tcW w:w="969" w:type="dxa"/>
            <w:noWrap w:val="0"/>
            <w:vAlign w:val="center"/>
          </w:tcPr>
          <w:p w14:paraId="76A910F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4,441.35</w:t>
            </w:r>
          </w:p>
        </w:tc>
        <w:tc>
          <w:tcPr>
            <w:tcW w:w="965" w:type="dxa"/>
            <w:noWrap w:val="0"/>
            <w:vAlign w:val="center"/>
          </w:tcPr>
          <w:p w14:paraId="3C0BCF6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4,441.35</w:t>
            </w:r>
          </w:p>
        </w:tc>
        <w:tc>
          <w:tcPr>
            <w:tcW w:w="1009" w:type="dxa"/>
            <w:noWrap w:val="0"/>
            <w:vAlign w:val="center"/>
          </w:tcPr>
          <w:p w14:paraId="7DEC0862">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2C6ACA49">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53DA7CAE">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35FD3AB0">
            <w:pPr>
              <w:jc w:val="right"/>
              <w:rPr>
                <w:rFonts w:hint="eastAsia" w:ascii="宋体" w:hAnsi="宋体" w:eastAsia="宋体"/>
                <w:color w:val="000000"/>
                <w:sz w:val="18"/>
                <w:szCs w:val="18"/>
                <w:lang w:eastAsia="zh-CN"/>
              </w:rPr>
            </w:pPr>
          </w:p>
        </w:tc>
        <w:tc>
          <w:tcPr>
            <w:tcW w:w="1008" w:type="dxa"/>
            <w:noWrap w:val="0"/>
            <w:vAlign w:val="center"/>
          </w:tcPr>
          <w:p w14:paraId="2E3B9F17">
            <w:pPr>
              <w:jc w:val="right"/>
              <w:rPr>
                <w:rFonts w:hint="eastAsia" w:ascii="宋体" w:hAnsi="宋体" w:eastAsia="宋体"/>
                <w:color w:val="000000"/>
                <w:sz w:val="18"/>
                <w:szCs w:val="18"/>
                <w:lang w:eastAsia="zh-CN"/>
              </w:rPr>
            </w:pPr>
          </w:p>
        </w:tc>
        <w:tc>
          <w:tcPr>
            <w:tcW w:w="969" w:type="dxa"/>
            <w:noWrap w:val="0"/>
            <w:vAlign w:val="center"/>
          </w:tcPr>
          <w:p w14:paraId="59FB9BDC">
            <w:pPr>
              <w:jc w:val="right"/>
              <w:rPr>
                <w:rFonts w:hint="eastAsia" w:ascii="宋体" w:hAnsi="宋体" w:eastAsia="宋体"/>
                <w:color w:val="000000"/>
                <w:sz w:val="18"/>
                <w:szCs w:val="18"/>
                <w:lang w:eastAsia="zh-CN"/>
              </w:rPr>
            </w:pPr>
          </w:p>
        </w:tc>
        <w:tc>
          <w:tcPr>
            <w:tcW w:w="967" w:type="dxa"/>
            <w:noWrap w:val="0"/>
            <w:vAlign w:val="center"/>
          </w:tcPr>
          <w:p w14:paraId="670AD4E3">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623AFD4B">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68412D03">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34860B0D">
            <w:pPr>
              <w:widowControl/>
              <w:jc w:val="right"/>
              <w:textAlignment w:val="center"/>
              <w:rPr>
                <w:rFonts w:hint="eastAsia" w:ascii="宋体" w:hAnsi="宋体" w:eastAsia="宋体"/>
                <w:color w:val="000000"/>
                <w:sz w:val="18"/>
                <w:szCs w:val="18"/>
                <w:lang w:eastAsia="zh-CN"/>
              </w:rPr>
            </w:pPr>
          </w:p>
        </w:tc>
      </w:tr>
      <w:tr w14:paraId="1DF9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167E31B0">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109002</w:t>
            </w:r>
          </w:p>
        </w:tc>
        <w:tc>
          <w:tcPr>
            <w:tcW w:w="1171" w:type="dxa"/>
            <w:noWrap w:val="0"/>
            <w:vAlign w:val="center"/>
          </w:tcPr>
          <w:p w14:paraId="3292330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百色市反腐倡廉教育基地管理中心</w:t>
            </w:r>
          </w:p>
        </w:tc>
        <w:tc>
          <w:tcPr>
            <w:tcW w:w="1138" w:type="dxa"/>
            <w:noWrap w:val="0"/>
            <w:vAlign w:val="center"/>
          </w:tcPr>
          <w:p w14:paraId="0DF11F0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449.27</w:t>
            </w:r>
          </w:p>
        </w:tc>
        <w:tc>
          <w:tcPr>
            <w:tcW w:w="969" w:type="dxa"/>
            <w:noWrap w:val="0"/>
            <w:vAlign w:val="center"/>
          </w:tcPr>
          <w:p w14:paraId="4654A46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449.27</w:t>
            </w:r>
          </w:p>
        </w:tc>
        <w:tc>
          <w:tcPr>
            <w:tcW w:w="965" w:type="dxa"/>
            <w:noWrap w:val="0"/>
            <w:vAlign w:val="center"/>
          </w:tcPr>
          <w:p w14:paraId="670DCE6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449.27</w:t>
            </w:r>
          </w:p>
        </w:tc>
        <w:tc>
          <w:tcPr>
            <w:tcW w:w="1009" w:type="dxa"/>
            <w:noWrap w:val="0"/>
            <w:vAlign w:val="center"/>
          </w:tcPr>
          <w:p w14:paraId="1A1E22A6">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07E4C53B">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3BC33138">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2D614B32">
            <w:pPr>
              <w:jc w:val="right"/>
              <w:rPr>
                <w:rFonts w:hint="eastAsia" w:ascii="宋体" w:hAnsi="宋体" w:eastAsia="宋体"/>
                <w:color w:val="000000"/>
                <w:sz w:val="18"/>
                <w:szCs w:val="18"/>
                <w:lang w:eastAsia="zh-CN"/>
              </w:rPr>
            </w:pPr>
          </w:p>
        </w:tc>
        <w:tc>
          <w:tcPr>
            <w:tcW w:w="1008" w:type="dxa"/>
            <w:noWrap w:val="0"/>
            <w:vAlign w:val="center"/>
          </w:tcPr>
          <w:p w14:paraId="3A8ABC22">
            <w:pPr>
              <w:jc w:val="right"/>
              <w:rPr>
                <w:rFonts w:hint="eastAsia" w:ascii="宋体" w:hAnsi="宋体" w:eastAsia="宋体"/>
                <w:color w:val="000000"/>
                <w:sz w:val="18"/>
                <w:szCs w:val="18"/>
                <w:lang w:eastAsia="zh-CN"/>
              </w:rPr>
            </w:pPr>
          </w:p>
        </w:tc>
        <w:tc>
          <w:tcPr>
            <w:tcW w:w="969" w:type="dxa"/>
            <w:noWrap w:val="0"/>
            <w:vAlign w:val="center"/>
          </w:tcPr>
          <w:p w14:paraId="0EF83019">
            <w:pPr>
              <w:jc w:val="right"/>
              <w:rPr>
                <w:rFonts w:hint="eastAsia" w:ascii="宋体" w:hAnsi="宋体" w:eastAsia="宋体"/>
                <w:color w:val="000000"/>
                <w:sz w:val="18"/>
                <w:szCs w:val="18"/>
                <w:lang w:eastAsia="zh-CN"/>
              </w:rPr>
            </w:pPr>
          </w:p>
        </w:tc>
        <w:tc>
          <w:tcPr>
            <w:tcW w:w="967" w:type="dxa"/>
            <w:noWrap w:val="0"/>
            <w:vAlign w:val="center"/>
          </w:tcPr>
          <w:p w14:paraId="1E17E2E5">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784FC2D4">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304C76D3">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1FD7486E">
            <w:pPr>
              <w:widowControl/>
              <w:jc w:val="right"/>
              <w:textAlignment w:val="center"/>
              <w:rPr>
                <w:rFonts w:hint="eastAsia" w:ascii="宋体" w:hAnsi="宋体" w:eastAsia="宋体"/>
                <w:color w:val="000000"/>
                <w:sz w:val="18"/>
                <w:szCs w:val="18"/>
                <w:lang w:eastAsia="zh-CN"/>
              </w:rPr>
            </w:pPr>
          </w:p>
        </w:tc>
      </w:tr>
      <w:tr w14:paraId="7396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58FA2502">
            <w:pPr>
              <w:widowControl/>
              <w:jc w:val="left"/>
              <w:textAlignment w:val="center"/>
              <w:rPr>
                <w:rFonts w:ascii="宋体" w:hAnsi="宋体"/>
                <w:color w:val="000000"/>
                <w:kern w:val="0"/>
                <w:sz w:val="18"/>
                <w:szCs w:val="18"/>
              </w:rPr>
            </w:pPr>
          </w:p>
        </w:tc>
        <w:tc>
          <w:tcPr>
            <w:tcW w:w="1171" w:type="dxa"/>
            <w:noWrap w:val="0"/>
            <w:vAlign w:val="center"/>
          </w:tcPr>
          <w:p w14:paraId="7C3A6013">
            <w:pPr>
              <w:widowControl/>
              <w:jc w:val="left"/>
              <w:textAlignment w:val="center"/>
              <w:rPr>
                <w:rFonts w:ascii="宋体" w:hAnsi="宋体"/>
                <w:color w:val="000000"/>
                <w:kern w:val="0"/>
                <w:sz w:val="18"/>
                <w:szCs w:val="18"/>
              </w:rPr>
            </w:pPr>
          </w:p>
        </w:tc>
        <w:tc>
          <w:tcPr>
            <w:tcW w:w="1138" w:type="dxa"/>
            <w:noWrap w:val="0"/>
            <w:vAlign w:val="center"/>
          </w:tcPr>
          <w:p w14:paraId="506C2ED6">
            <w:pPr>
              <w:widowControl/>
              <w:jc w:val="right"/>
              <w:textAlignment w:val="center"/>
              <w:rPr>
                <w:rFonts w:ascii="宋体" w:hAnsi="宋体"/>
                <w:color w:val="000000"/>
                <w:kern w:val="0"/>
                <w:sz w:val="18"/>
                <w:szCs w:val="18"/>
              </w:rPr>
            </w:pPr>
          </w:p>
        </w:tc>
        <w:tc>
          <w:tcPr>
            <w:tcW w:w="969" w:type="dxa"/>
            <w:noWrap w:val="0"/>
            <w:vAlign w:val="center"/>
          </w:tcPr>
          <w:p w14:paraId="4B843539">
            <w:pPr>
              <w:widowControl/>
              <w:jc w:val="right"/>
              <w:textAlignment w:val="center"/>
              <w:rPr>
                <w:rFonts w:ascii="宋体" w:hAnsi="宋体"/>
                <w:color w:val="000000"/>
                <w:kern w:val="0"/>
                <w:sz w:val="18"/>
                <w:szCs w:val="18"/>
              </w:rPr>
            </w:pPr>
          </w:p>
        </w:tc>
        <w:tc>
          <w:tcPr>
            <w:tcW w:w="965" w:type="dxa"/>
            <w:noWrap w:val="0"/>
            <w:vAlign w:val="center"/>
          </w:tcPr>
          <w:p w14:paraId="569DC834">
            <w:pPr>
              <w:widowControl/>
              <w:jc w:val="right"/>
              <w:textAlignment w:val="center"/>
              <w:rPr>
                <w:rFonts w:ascii="宋体" w:hAnsi="宋体"/>
                <w:color w:val="000000"/>
                <w:kern w:val="0"/>
                <w:sz w:val="18"/>
                <w:szCs w:val="18"/>
              </w:rPr>
            </w:pPr>
          </w:p>
        </w:tc>
        <w:tc>
          <w:tcPr>
            <w:tcW w:w="1009" w:type="dxa"/>
            <w:noWrap w:val="0"/>
            <w:vAlign w:val="center"/>
          </w:tcPr>
          <w:p w14:paraId="21A1E236">
            <w:pPr>
              <w:widowControl/>
              <w:tabs>
                <w:tab w:val="left" w:pos="560"/>
              </w:tabs>
              <w:jc w:val="right"/>
              <w:textAlignment w:val="center"/>
              <w:rPr>
                <w:rFonts w:ascii="宋体" w:hAnsi="宋体"/>
                <w:color w:val="000000"/>
                <w:kern w:val="0"/>
                <w:sz w:val="18"/>
                <w:szCs w:val="18"/>
              </w:rPr>
            </w:pPr>
          </w:p>
        </w:tc>
        <w:tc>
          <w:tcPr>
            <w:tcW w:w="965" w:type="dxa"/>
            <w:noWrap w:val="0"/>
            <w:vAlign w:val="center"/>
          </w:tcPr>
          <w:p w14:paraId="43931317">
            <w:pPr>
              <w:widowControl/>
              <w:jc w:val="right"/>
              <w:textAlignment w:val="center"/>
              <w:rPr>
                <w:rFonts w:ascii="宋体" w:hAnsi="宋体"/>
                <w:color w:val="000000"/>
                <w:kern w:val="0"/>
                <w:sz w:val="18"/>
                <w:szCs w:val="18"/>
              </w:rPr>
            </w:pPr>
          </w:p>
        </w:tc>
        <w:tc>
          <w:tcPr>
            <w:tcW w:w="940" w:type="dxa"/>
            <w:noWrap w:val="0"/>
            <w:vAlign w:val="center"/>
          </w:tcPr>
          <w:p w14:paraId="075A43BB">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14:paraId="775648FC">
            <w:pPr>
              <w:widowControl/>
              <w:tabs>
                <w:tab w:val="left" w:pos="560"/>
              </w:tabs>
              <w:jc w:val="right"/>
              <w:textAlignment w:val="center"/>
              <w:rPr>
                <w:rFonts w:ascii="宋体" w:hAnsi="宋体"/>
                <w:color w:val="000000"/>
                <w:kern w:val="0"/>
                <w:sz w:val="18"/>
                <w:szCs w:val="18"/>
              </w:rPr>
            </w:pPr>
          </w:p>
        </w:tc>
        <w:tc>
          <w:tcPr>
            <w:tcW w:w="1008" w:type="dxa"/>
            <w:noWrap w:val="0"/>
            <w:vAlign w:val="center"/>
          </w:tcPr>
          <w:p w14:paraId="64ADEC7C">
            <w:pPr>
              <w:widowControl/>
              <w:tabs>
                <w:tab w:val="left" w:pos="560"/>
              </w:tabs>
              <w:jc w:val="right"/>
              <w:textAlignment w:val="center"/>
              <w:rPr>
                <w:rFonts w:ascii="宋体" w:hAnsi="宋体"/>
                <w:color w:val="000000"/>
                <w:kern w:val="0"/>
                <w:sz w:val="18"/>
                <w:szCs w:val="18"/>
              </w:rPr>
            </w:pPr>
          </w:p>
        </w:tc>
        <w:tc>
          <w:tcPr>
            <w:tcW w:w="969" w:type="dxa"/>
            <w:noWrap w:val="0"/>
            <w:vAlign w:val="center"/>
          </w:tcPr>
          <w:p w14:paraId="711580AB">
            <w:pPr>
              <w:widowControl/>
              <w:tabs>
                <w:tab w:val="left" w:pos="560"/>
              </w:tabs>
              <w:jc w:val="right"/>
              <w:textAlignment w:val="center"/>
              <w:rPr>
                <w:rFonts w:ascii="宋体" w:hAnsi="宋体"/>
                <w:color w:val="000000"/>
                <w:kern w:val="0"/>
                <w:sz w:val="18"/>
                <w:szCs w:val="18"/>
              </w:rPr>
            </w:pPr>
          </w:p>
        </w:tc>
        <w:tc>
          <w:tcPr>
            <w:tcW w:w="967" w:type="dxa"/>
            <w:noWrap w:val="0"/>
            <w:vAlign w:val="center"/>
          </w:tcPr>
          <w:p w14:paraId="2CAE0E7F">
            <w:pPr>
              <w:widowControl/>
              <w:tabs>
                <w:tab w:val="left" w:pos="560"/>
              </w:tabs>
              <w:jc w:val="right"/>
              <w:textAlignment w:val="center"/>
              <w:rPr>
                <w:rFonts w:ascii="宋体" w:hAnsi="宋体"/>
                <w:color w:val="000000"/>
                <w:kern w:val="0"/>
                <w:sz w:val="18"/>
                <w:szCs w:val="18"/>
              </w:rPr>
            </w:pPr>
          </w:p>
        </w:tc>
        <w:tc>
          <w:tcPr>
            <w:tcW w:w="1057" w:type="dxa"/>
            <w:noWrap w:val="0"/>
            <w:vAlign w:val="center"/>
          </w:tcPr>
          <w:p w14:paraId="123C21DB">
            <w:pPr>
              <w:widowControl/>
              <w:tabs>
                <w:tab w:val="left" w:pos="560"/>
              </w:tabs>
              <w:jc w:val="right"/>
              <w:textAlignment w:val="center"/>
              <w:rPr>
                <w:rFonts w:ascii="宋体" w:hAnsi="宋体"/>
                <w:color w:val="000000"/>
                <w:kern w:val="0"/>
                <w:sz w:val="18"/>
                <w:szCs w:val="18"/>
              </w:rPr>
            </w:pPr>
          </w:p>
        </w:tc>
        <w:tc>
          <w:tcPr>
            <w:tcW w:w="985" w:type="dxa"/>
            <w:noWrap w:val="0"/>
            <w:vAlign w:val="center"/>
          </w:tcPr>
          <w:p w14:paraId="59FB8547">
            <w:pPr>
              <w:widowControl/>
              <w:tabs>
                <w:tab w:val="left" w:pos="560"/>
              </w:tabs>
              <w:jc w:val="right"/>
              <w:textAlignment w:val="center"/>
              <w:rPr>
                <w:rFonts w:ascii="宋体" w:hAnsi="宋体"/>
                <w:color w:val="000000"/>
                <w:kern w:val="0"/>
                <w:sz w:val="18"/>
                <w:szCs w:val="18"/>
              </w:rPr>
            </w:pPr>
          </w:p>
        </w:tc>
        <w:tc>
          <w:tcPr>
            <w:tcW w:w="1023" w:type="dxa"/>
            <w:noWrap w:val="0"/>
            <w:vAlign w:val="center"/>
          </w:tcPr>
          <w:p w14:paraId="51A8A77D">
            <w:pPr>
              <w:widowControl/>
              <w:tabs>
                <w:tab w:val="left" w:pos="560"/>
              </w:tabs>
              <w:jc w:val="right"/>
              <w:textAlignment w:val="center"/>
              <w:rPr>
                <w:rFonts w:ascii="宋体" w:hAnsi="宋体"/>
                <w:color w:val="000000"/>
                <w:kern w:val="0"/>
                <w:sz w:val="18"/>
                <w:szCs w:val="18"/>
              </w:rPr>
            </w:pPr>
          </w:p>
        </w:tc>
      </w:tr>
      <w:bookmarkEnd w:id="9"/>
    </w:tbl>
    <w:p w14:paraId="6D2C0278">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1" w:name="PO_part2Table1Remark2"/>
      <w:r>
        <w:rPr>
          <w:rFonts w:hint="eastAsia" w:ascii="宋体" w:hAnsi="宋体" w:cs="宋体"/>
          <w:color w:val="000000"/>
          <w:kern w:val="0"/>
          <w:sz w:val="18"/>
          <w:szCs w:val="18"/>
          <w:lang w:bidi="ar"/>
        </w:rPr>
        <w:t xml:space="preserve"> 报表金额单位转换时可能存在四舍五入尾数误差。</w:t>
      </w:r>
      <w:bookmarkEnd w:id="11"/>
      <w:r>
        <w:rPr>
          <w:rFonts w:hint="eastAsia" w:ascii="宋体" w:hAnsi="宋体" w:cs="宋体"/>
          <w:color w:val="000000"/>
          <w:kern w:val="0"/>
          <w:sz w:val="18"/>
          <w:szCs w:val="18"/>
          <w:lang w:bidi="ar"/>
        </w:rPr>
        <w:t xml:space="preserve">  </w:t>
      </w:r>
    </w:p>
    <w:p w14:paraId="60F7395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4D82226C">
      <w:pPr>
        <w:rPr>
          <w:rFonts w:hint="eastAsia"/>
        </w:rPr>
      </w:pPr>
      <w:bookmarkStart w:id="12"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1016"/>
        <w:gridCol w:w="1016"/>
        <w:gridCol w:w="1513"/>
        <w:gridCol w:w="1993"/>
      </w:tblGrid>
      <w:tr w14:paraId="110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08A460E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14:paraId="10BA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79DF53AA">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14:paraId="067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14:paraId="2BBCD74A">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3" w:name="PO_part2Table1DivName3"/>
            <w:r>
              <w:rPr>
                <w:rFonts w:hint="eastAsia" w:ascii="宋体" w:hAnsi="宋体"/>
                <w:color w:val="000000"/>
                <w:kern w:val="0"/>
                <w:sz w:val="18"/>
                <w:szCs w:val="18"/>
              </w:rPr>
              <w:t xml:space="preserve"> 中国共产党百色市纪律检查委员会 </w:t>
            </w:r>
            <w:bookmarkEnd w:id="13"/>
          </w:p>
        </w:tc>
        <w:tc>
          <w:tcPr>
            <w:tcW w:w="7733" w:type="dxa"/>
            <w:gridSpan w:val="6"/>
            <w:tcBorders>
              <w:top w:val="nil"/>
              <w:left w:val="nil"/>
              <w:bottom w:val="nil"/>
              <w:right w:val="nil"/>
            </w:tcBorders>
            <w:noWrap w:val="0"/>
            <w:vAlign w:val="center"/>
          </w:tcPr>
          <w:p w14:paraId="6D727271">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14:paraId="7FEC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14:paraId="085A156B">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14:paraId="5940DA41">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14:paraId="2913200F">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36A24D7F">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7"/>
            <w:tcBorders>
              <w:top w:val="single" w:color="auto" w:sz="4" w:space="0"/>
            </w:tcBorders>
            <w:noWrap w:val="0"/>
            <w:vAlign w:val="center"/>
          </w:tcPr>
          <w:p w14:paraId="043B0C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14:paraId="538D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14:paraId="451E47F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143012F5">
            <w:pPr>
              <w:widowControl/>
              <w:jc w:val="center"/>
              <w:textAlignment w:val="center"/>
              <w:rPr>
                <w:rFonts w:hint="eastAsia" w:ascii="宋体" w:hAnsi="宋体"/>
                <w:color w:val="000000"/>
                <w:sz w:val="18"/>
                <w:szCs w:val="18"/>
              </w:rPr>
            </w:pPr>
          </w:p>
        </w:tc>
        <w:tc>
          <w:tcPr>
            <w:tcW w:w="2191" w:type="dxa"/>
            <w:vMerge w:val="continue"/>
            <w:noWrap w:val="0"/>
            <w:vAlign w:val="center"/>
          </w:tcPr>
          <w:p w14:paraId="7EA4A12D">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14:paraId="728B065F">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14:paraId="09DB1E2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5"/>
            <w:tcBorders>
              <w:top w:val="single" w:color="auto" w:sz="4" w:space="0"/>
            </w:tcBorders>
            <w:noWrap w:val="0"/>
            <w:vAlign w:val="center"/>
          </w:tcPr>
          <w:p w14:paraId="5B6150C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14:paraId="288D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14:paraId="4F3D0FA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FE4D5">
            <w:pPr>
              <w:widowControl/>
              <w:jc w:val="center"/>
              <w:textAlignment w:val="center"/>
              <w:rPr>
                <w:rFonts w:hint="eastAsia" w:ascii="宋体" w:hAnsi="宋体"/>
                <w:color w:val="000000"/>
                <w:sz w:val="18"/>
                <w:szCs w:val="18"/>
              </w:rPr>
            </w:pPr>
          </w:p>
        </w:tc>
        <w:tc>
          <w:tcPr>
            <w:tcW w:w="2191" w:type="dxa"/>
            <w:vMerge w:val="continue"/>
            <w:noWrap w:val="0"/>
            <w:vAlign w:val="center"/>
          </w:tcPr>
          <w:p w14:paraId="1B45A10D">
            <w:pPr>
              <w:widowControl/>
              <w:jc w:val="center"/>
              <w:textAlignment w:val="center"/>
              <w:rPr>
                <w:rFonts w:hint="eastAsia" w:ascii="宋体" w:hAnsi="宋体"/>
                <w:color w:val="000000"/>
                <w:sz w:val="18"/>
                <w:szCs w:val="18"/>
              </w:rPr>
            </w:pPr>
          </w:p>
        </w:tc>
        <w:tc>
          <w:tcPr>
            <w:tcW w:w="1364" w:type="dxa"/>
            <w:vMerge w:val="continue"/>
            <w:noWrap w:val="0"/>
            <w:vAlign w:val="center"/>
          </w:tcPr>
          <w:p w14:paraId="470E0B92">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432908C9">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14:paraId="269433A8">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4"/>
            <w:tcBorders>
              <w:top w:val="single" w:color="auto" w:sz="4" w:space="0"/>
            </w:tcBorders>
            <w:noWrap w:val="0"/>
            <w:vAlign w:val="center"/>
          </w:tcPr>
          <w:p w14:paraId="5C1E2212">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14:paraId="5609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14:paraId="6B4EA816">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4F83D">
            <w:pPr>
              <w:widowControl/>
              <w:jc w:val="center"/>
              <w:textAlignment w:val="center"/>
              <w:rPr>
                <w:rFonts w:hint="eastAsia" w:ascii="宋体" w:hAnsi="宋体"/>
                <w:color w:val="000000"/>
                <w:sz w:val="18"/>
                <w:szCs w:val="18"/>
              </w:rPr>
            </w:pPr>
          </w:p>
        </w:tc>
        <w:tc>
          <w:tcPr>
            <w:tcW w:w="2191" w:type="dxa"/>
            <w:vMerge w:val="continue"/>
            <w:noWrap w:val="0"/>
            <w:vAlign w:val="center"/>
          </w:tcPr>
          <w:p w14:paraId="1B6BB1E2">
            <w:pPr>
              <w:widowControl/>
              <w:jc w:val="center"/>
              <w:textAlignment w:val="center"/>
              <w:rPr>
                <w:rFonts w:hint="eastAsia" w:ascii="宋体" w:hAnsi="宋体"/>
                <w:color w:val="000000"/>
                <w:sz w:val="18"/>
                <w:szCs w:val="18"/>
              </w:rPr>
            </w:pPr>
          </w:p>
        </w:tc>
        <w:tc>
          <w:tcPr>
            <w:tcW w:w="1364" w:type="dxa"/>
            <w:vMerge w:val="continue"/>
            <w:noWrap w:val="0"/>
            <w:vAlign w:val="center"/>
          </w:tcPr>
          <w:p w14:paraId="78B55FBA">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2C6D2FB3">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14:paraId="06B31023">
            <w:pPr>
              <w:widowControl/>
              <w:jc w:val="center"/>
              <w:textAlignment w:val="center"/>
              <w:rPr>
                <w:rFonts w:hint="eastAsia" w:ascii="宋体" w:hAnsi="宋体"/>
                <w:color w:val="000000"/>
                <w:sz w:val="18"/>
                <w:szCs w:val="18"/>
                <w:lang w:val="en-US" w:eastAsia="zh-CN"/>
              </w:rPr>
            </w:pPr>
          </w:p>
        </w:tc>
        <w:tc>
          <w:tcPr>
            <w:tcW w:w="1016" w:type="dxa"/>
            <w:tcBorders>
              <w:top w:val="single" w:color="auto" w:sz="4" w:space="0"/>
            </w:tcBorders>
            <w:noWrap w:val="0"/>
            <w:vAlign w:val="center"/>
          </w:tcPr>
          <w:p w14:paraId="14582B1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一般通用项目</w:t>
            </w:r>
          </w:p>
        </w:tc>
        <w:tc>
          <w:tcPr>
            <w:tcW w:w="1016" w:type="dxa"/>
            <w:tcBorders>
              <w:top w:val="single" w:color="auto" w:sz="4" w:space="0"/>
            </w:tcBorders>
            <w:noWrap w:val="0"/>
            <w:vAlign w:val="center"/>
          </w:tcPr>
          <w:p w14:paraId="120DC2B1">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专项资金项目</w:t>
            </w:r>
          </w:p>
        </w:tc>
        <w:tc>
          <w:tcPr>
            <w:tcW w:w="1513" w:type="dxa"/>
            <w:tcBorders>
              <w:top w:val="single" w:color="auto" w:sz="4" w:space="0"/>
            </w:tcBorders>
            <w:noWrap w:val="0"/>
            <w:vAlign w:val="center"/>
          </w:tcPr>
          <w:p w14:paraId="6C9B0325">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部门专用项目</w:t>
            </w:r>
          </w:p>
        </w:tc>
        <w:tc>
          <w:tcPr>
            <w:tcW w:w="1993" w:type="dxa"/>
            <w:tcBorders>
              <w:top w:val="single" w:color="auto" w:sz="4" w:space="0"/>
            </w:tcBorders>
            <w:noWrap w:val="0"/>
            <w:vAlign w:val="center"/>
          </w:tcPr>
          <w:p w14:paraId="33950EE0">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事业单位经营支出</w:t>
            </w:r>
          </w:p>
        </w:tc>
      </w:tr>
      <w:tr w14:paraId="70F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14:paraId="15154128">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14:paraId="7E1EDE4A">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14:paraId="669230F9">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14:paraId="47F1CD45">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14:paraId="712D1EE6">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14:paraId="318E2C07">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14:paraId="17C3272D">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14:paraId="2DECB25D">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1016" w:type="dxa"/>
            <w:tcBorders>
              <w:top w:val="single" w:color="auto" w:sz="4" w:space="0"/>
            </w:tcBorders>
            <w:noWrap w:val="0"/>
            <w:vAlign w:val="center"/>
          </w:tcPr>
          <w:p w14:paraId="045575E6">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016" w:type="dxa"/>
            <w:tcBorders>
              <w:top w:val="single" w:color="auto" w:sz="4" w:space="0"/>
            </w:tcBorders>
            <w:noWrap w:val="0"/>
            <w:vAlign w:val="center"/>
          </w:tcPr>
          <w:p w14:paraId="0F5AFA2E">
            <w:pPr>
              <w:widowControl/>
              <w:jc w:val="center"/>
              <w:textAlignment w:val="center"/>
              <w:rPr>
                <w:rFonts w:hint="default" w:ascii="宋体" w:hAnsi="宋体"/>
                <w:color w:val="000000"/>
                <w:kern w:val="0"/>
                <w:sz w:val="18"/>
                <w:szCs w:val="18"/>
                <w:lang w:val="en-US" w:eastAsia="zh-CN"/>
              </w:rPr>
            </w:pPr>
            <w:r>
              <w:rPr>
                <w:rFonts w:hint="eastAsia" w:ascii="宋体" w:hAnsi="宋体"/>
                <w:color w:val="000000"/>
                <w:kern w:val="0"/>
                <w:sz w:val="18"/>
                <w:szCs w:val="18"/>
                <w:lang w:val="en-US" w:eastAsia="zh-CN"/>
              </w:rPr>
              <w:t>5</w:t>
            </w:r>
          </w:p>
        </w:tc>
        <w:tc>
          <w:tcPr>
            <w:tcW w:w="1513" w:type="dxa"/>
            <w:tcBorders>
              <w:top w:val="single" w:color="auto" w:sz="4" w:space="0"/>
            </w:tcBorders>
            <w:noWrap w:val="0"/>
            <w:vAlign w:val="center"/>
          </w:tcPr>
          <w:p w14:paraId="3892048B">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6</w:t>
            </w:r>
          </w:p>
        </w:tc>
        <w:tc>
          <w:tcPr>
            <w:tcW w:w="1993" w:type="dxa"/>
            <w:tcBorders>
              <w:top w:val="single" w:color="auto" w:sz="4" w:space="0"/>
            </w:tcBorders>
            <w:noWrap w:val="0"/>
            <w:vAlign w:val="center"/>
          </w:tcPr>
          <w:p w14:paraId="75B1EE86">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7</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p>
        </w:tc>
        <w:tc>
          <w:tcPr>
            <w:tcW w:w="2175" w:type="dxa"/>
            <w:noWrap w:val="0"/>
            <w:vAlign w:val="center"/>
          </w:tcPr>
          <w:p w14:paraId="4254A00C">
            <w:pPr>
              <w:widowControl/>
              <w:jc w:val="left"/>
              <w:textAlignment w:val="center"/>
              <w:rPr>
                <w:rFonts w:hint="default" w:ascii="宋体" w:hAnsi="宋体"/>
                <w:color w:val="000000"/>
                <w:sz w:val="18"/>
                <w:szCs w:val="18"/>
                <w:lang w:val="en-US"/>
              </w:rPr>
            </w:pP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14:paraId="636AB898">
            <w:pPr>
              <w:jc w:val="right"/>
              <w:rPr>
                <w:rFonts w:hint="default"/>
                <w:sz w:val="18"/>
                <w:szCs w:val="18"/>
                <w:lang w:val="en-US"/>
              </w:rPr>
            </w:pPr>
            <w:r>
              <w:rPr>
                <w:rFonts w:hint="default"/>
                <w:sz w:val="18"/>
                <w:szCs w:val="18"/>
                <w:lang w:val="en-US"/>
              </w:rPr>
              <w:t>4,890.61</w:t>
            </w:r>
          </w:p>
        </w:tc>
        <w:tc>
          <w:tcPr>
            <w:tcW w:w="940" w:type="dxa"/>
            <w:noWrap w:val="0"/>
            <w:vAlign w:val="center"/>
          </w:tcPr>
          <w:p w14:paraId="45740E2F">
            <w:pPr>
              <w:jc w:val="right"/>
              <w:rPr>
                <w:rFonts w:hint="default"/>
                <w:sz w:val="18"/>
                <w:szCs w:val="18"/>
                <w:lang w:val="en-US"/>
              </w:rPr>
            </w:pPr>
            <w:r>
              <w:rPr>
                <w:rFonts w:hint="default"/>
                <w:sz w:val="18"/>
                <w:szCs w:val="18"/>
                <w:lang w:val="en-US"/>
              </w:rPr>
              <w:t>4,636.53</w:t>
            </w:r>
          </w:p>
        </w:tc>
        <w:tc>
          <w:tcPr>
            <w:tcW w:w="1255" w:type="dxa"/>
            <w:noWrap w:val="0"/>
            <w:vAlign w:val="center"/>
          </w:tcPr>
          <w:p w14:paraId="32E0D7DC">
            <w:pPr>
              <w:jc w:val="right"/>
              <w:rPr>
                <w:rFonts w:hint="default"/>
                <w:sz w:val="18"/>
                <w:szCs w:val="18"/>
                <w:lang w:val="en-US"/>
              </w:rPr>
            </w:pPr>
            <w:r>
              <w:rPr>
                <w:rFonts w:hint="default"/>
                <w:sz w:val="18"/>
                <w:szCs w:val="18"/>
                <w:lang w:val="en-US"/>
              </w:rPr>
              <w:t>254.08</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254.08</w:t>
            </w:r>
          </w:p>
        </w:tc>
        <w:tc>
          <w:tcPr>
            <w:tcW w:w="1016" w:type="dxa"/>
            <w:noWrap w:val="0"/>
            <w:vAlign w:val="center"/>
          </w:tcPr>
          <w:p w14:paraId="65E54C4E">
            <w:pPr>
              <w:jc w:val="right"/>
              <w:rPr>
                <w:rFonts w:hint="eastAsia" w:ascii="宋体" w:hAnsi="宋体" w:eastAsia="宋体"/>
                <w:color w:val="000000"/>
                <w:sz w:val="18"/>
                <w:szCs w:val="18"/>
                <w:lang w:eastAsia="zh-CN"/>
              </w:rPr>
            </w:pPr>
          </w:p>
        </w:tc>
        <w:tc>
          <w:tcPr>
            <w:tcW w:w="1513" w:type="dxa"/>
            <w:noWrap w:val="0"/>
            <w:vAlign w:val="center"/>
          </w:tcPr>
          <w:p w14:paraId="56C6EEA3">
            <w:pPr>
              <w:jc w:val="right"/>
              <w:rPr>
                <w:rFonts w:hint="eastAsia" w:ascii="宋体" w:hAnsi="宋体" w:eastAsia="宋体"/>
                <w:color w:val="000000"/>
                <w:sz w:val="18"/>
                <w:szCs w:val="18"/>
                <w:lang w:eastAsia="zh-CN"/>
              </w:rPr>
            </w:pPr>
          </w:p>
        </w:tc>
        <w:tc>
          <w:tcPr>
            <w:tcW w:w="1993" w:type="dxa"/>
            <w:noWrap w:val="0"/>
            <w:vAlign w:val="center"/>
          </w:tcPr>
          <w:p w14:paraId="7298822A">
            <w:pPr>
              <w:jc w:val="right"/>
              <w:rPr>
                <w:rFonts w:hint="eastAsia" w:ascii="宋体" w:hAnsi="宋体" w:eastAsia="宋体"/>
                <w:color w:val="000000"/>
                <w:sz w:val="18"/>
                <w:szCs w:val="18"/>
                <w:lang w:eastAsia="zh-CN"/>
              </w:rPr>
            </w:pPr>
          </w:p>
        </w:tc>
      </w:tr>
      <w:tr w14:paraId="7028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261FC21">
            <w:pPr>
              <w:widowControl/>
              <w:textAlignment w:val="center"/>
              <w:rPr>
                <w:rFonts w:hint="eastAsia" w:ascii="宋体" w:hAnsi="宋体"/>
                <w:color w:val="000000"/>
                <w:sz w:val="18"/>
                <w:szCs w:val="18"/>
              </w:rPr>
            </w:pPr>
          </w:p>
        </w:tc>
        <w:tc>
          <w:tcPr>
            <w:tcW w:w="612" w:type="dxa"/>
            <w:gridSpan w:val="2"/>
            <w:noWrap w:val="0"/>
            <w:vAlign w:val="center"/>
          </w:tcPr>
          <w:p w14:paraId="38E83606">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3562D1EF">
            <w:pPr>
              <w:widowControl/>
              <w:textAlignment w:val="center"/>
              <w:rPr>
                <w:rFonts w:hint="eastAsia" w:ascii="宋体" w:hAnsi="宋体" w:eastAsia="宋体"/>
                <w:color w:val="000000"/>
                <w:sz w:val="18"/>
                <w:szCs w:val="18"/>
                <w:lang w:eastAsia="zh-CN"/>
              </w:rPr>
            </w:pPr>
          </w:p>
        </w:tc>
        <w:tc>
          <w:tcPr>
            <w:tcW w:w="2175" w:type="dxa"/>
            <w:noWrap w:val="0"/>
            <w:vAlign w:val="center"/>
          </w:tcPr>
          <w:p w14:paraId="54E2AFA6">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109</w:t>
            </w:r>
          </w:p>
        </w:tc>
        <w:tc>
          <w:tcPr>
            <w:tcW w:w="2191" w:type="dxa"/>
            <w:noWrap w:val="0"/>
            <w:vAlign w:val="center"/>
          </w:tcPr>
          <w:p w14:paraId="4C6A5FE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中国共产党百色市纪律检查委员会</w:t>
            </w:r>
          </w:p>
        </w:tc>
        <w:tc>
          <w:tcPr>
            <w:tcW w:w="1364" w:type="dxa"/>
            <w:noWrap w:val="0"/>
            <w:vAlign w:val="center"/>
          </w:tcPr>
          <w:p w14:paraId="2435BA5A">
            <w:pPr>
              <w:jc w:val="right"/>
              <w:rPr>
                <w:rFonts w:hint="default"/>
                <w:sz w:val="18"/>
                <w:szCs w:val="18"/>
                <w:lang w:val="en-US"/>
              </w:rPr>
            </w:pPr>
            <w:r>
              <w:rPr>
                <w:rFonts w:hint="default"/>
                <w:sz w:val="18"/>
                <w:szCs w:val="18"/>
                <w:lang w:val="en-US"/>
              </w:rPr>
              <w:t>4,890.61</w:t>
            </w:r>
          </w:p>
        </w:tc>
        <w:tc>
          <w:tcPr>
            <w:tcW w:w="940" w:type="dxa"/>
            <w:noWrap w:val="0"/>
            <w:vAlign w:val="center"/>
          </w:tcPr>
          <w:p w14:paraId="5AAAB3B0">
            <w:pPr>
              <w:jc w:val="right"/>
              <w:rPr>
                <w:rFonts w:hint="default"/>
                <w:sz w:val="18"/>
                <w:szCs w:val="18"/>
                <w:lang w:val="en-US"/>
              </w:rPr>
            </w:pPr>
            <w:r>
              <w:rPr>
                <w:rFonts w:hint="default"/>
                <w:sz w:val="18"/>
                <w:szCs w:val="18"/>
                <w:lang w:val="en-US"/>
              </w:rPr>
              <w:t>4,636.53</w:t>
            </w:r>
          </w:p>
        </w:tc>
        <w:tc>
          <w:tcPr>
            <w:tcW w:w="1255" w:type="dxa"/>
            <w:noWrap w:val="0"/>
            <w:vAlign w:val="center"/>
          </w:tcPr>
          <w:p w14:paraId="5965748A">
            <w:pPr>
              <w:jc w:val="right"/>
              <w:rPr>
                <w:rFonts w:hint="default"/>
                <w:sz w:val="18"/>
                <w:szCs w:val="18"/>
                <w:lang w:val="en-US"/>
              </w:rPr>
            </w:pPr>
            <w:r>
              <w:rPr>
                <w:rFonts w:hint="default"/>
                <w:sz w:val="18"/>
                <w:szCs w:val="18"/>
                <w:lang w:val="en-US"/>
              </w:rPr>
              <w:t>254.08</w:t>
            </w:r>
          </w:p>
        </w:tc>
        <w:tc>
          <w:tcPr>
            <w:tcW w:w="1016" w:type="dxa"/>
            <w:noWrap w:val="0"/>
            <w:vAlign w:val="center"/>
          </w:tcPr>
          <w:p w14:paraId="1C4E56B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254.08</w:t>
            </w:r>
          </w:p>
        </w:tc>
        <w:tc>
          <w:tcPr>
            <w:tcW w:w="1016" w:type="dxa"/>
            <w:noWrap w:val="0"/>
            <w:vAlign w:val="center"/>
          </w:tcPr>
          <w:p w14:paraId="24CEA1B8">
            <w:pPr>
              <w:jc w:val="right"/>
              <w:rPr>
                <w:rFonts w:hint="eastAsia" w:ascii="宋体" w:hAnsi="宋体" w:eastAsia="宋体"/>
                <w:color w:val="000000"/>
                <w:sz w:val="18"/>
                <w:szCs w:val="18"/>
                <w:lang w:eastAsia="zh-CN"/>
              </w:rPr>
            </w:pPr>
          </w:p>
        </w:tc>
        <w:tc>
          <w:tcPr>
            <w:tcW w:w="1513" w:type="dxa"/>
            <w:noWrap w:val="0"/>
            <w:vAlign w:val="center"/>
          </w:tcPr>
          <w:p w14:paraId="621A8E5A">
            <w:pPr>
              <w:jc w:val="right"/>
              <w:rPr>
                <w:rFonts w:hint="eastAsia" w:ascii="宋体" w:hAnsi="宋体" w:eastAsia="宋体"/>
                <w:color w:val="000000"/>
                <w:sz w:val="18"/>
                <w:szCs w:val="18"/>
                <w:lang w:eastAsia="zh-CN"/>
              </w:rPr>
            </w:pPr>
          </w:p>
        </w:tc>
        <w:tc>
          <w:tcPr>
            <w:tcW w:w="1993" w:type="dxa"/>
            <w:noWrap w:val="0"/>
            <w:vAlign w:val="center"/>
          </w:tcPr>
          <w:p w14:paraId="0819A80C">
            <w:pPr>
              <w:jc w:val="right"/>
              <w:rPr>
                <w:rFonts w:hint="eastAsia" w:ascii="宋体" w:hAnsi="宋体" w:eastAsia="宋体"/>
                <w:color w:val="000000"/>
                <w:sz w:val="18"/>
                <w:szCs w:val="18"/>
                <w:lang w:eastAsia="zh-CN"/>
              </w:rPr>
            </w:pPr>
          </w:p>
        </w:tc>
      </w:tr>
      <w:tr w14:paraId="719B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66B1940">
            <w:pPr>
              <w:widowControl/>
              <w:textAlignment w:val="center"/>
              <w:rPr>
                <w:rFonts w:hint="eastAsia" w:ascii="宋体" w:hAnsi="宋体"/>
                <w:color w:val="000000"/>
                <w:sz w:val="18"/>
                <w:szCs w:val="18"/>
              </w:rPr>
            </w:pPr>
          </w:p>
        </w:tc>
        <w:tc>
          <w:tcPr>
            <w:tcW w:w="612" w:type="dxa"/>
            <w:gridSpan w:val="2"/>
            <w:noWrap w:val="0"/>
            <w:vAlign w:val="center"/>
          </w:tcPr>
          <w:p w14:paraId="60A56193">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03227964">
            <w:pPr>
              <w:widowControl/>
              <w:textAlignment w:val="center"/>
              <w:rPr>
                <w:rFonts w:hint="eastAsia" w:ascii="宋体" w:hAnsi="宋体" w:eastAsia="宋体"/>
                <w:color w:val="000000"/>
                <w:sz w:val="18"/>
                <w:szCs w:val="18"/>
                <w:lang w:eastAsia="zh-CN"/>
              </w:rPr>
            </w:pPr>
          </w:p>
        </w:tc>
        <w:tc>
          <w:tcPr>
            <w:tcW w:w="2175" w:type="dxa"/>
            <w:noWrap w:val="0"/>
            <w:vAlign w:val="center"/>
          </w:tcPr>
          <w:p w14:paraId="42A3F09F">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109001</w:t>
            </w:r>
          </w:p>
        </w:tc>
        <w:tc>
          <w:tcPr>
            <w:tcW w:w="2191" w:type="dxa"/>
            <w:noWrap w:val="0"/>
            <w:vAlign w:val="center"/>
          </w:tcPr>
          <w:p w14:paraId="01233BA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中国共产党百色市纪律检查委员会</w:t>
            </w:r>
          </w:p>
        </w:tc>
        <w:tc>
          <w:tcPr>
            <w:tcW w:w="1364" w:type="dxa"/>
            <w:noWrap w:val="0"/>
            <w:vAlign w:val="center"/>
          </w:tcPr>
          <w:p w14:paraId="69659CE8">
            <w:pPr>
              <w:jc w:val="right"/>
              <w:rPr>
                <w:rFonts w:hint="default"/>
                <w:sz w:val="18"/>
                <w:szCs w:val="18"/>
                <w:lang w:val="en-US"/>
              </w:rPr>
            </w:pPr>
            <w:r>
              <w:rPr>
                <w:rFonts w:hint="default"/>
                <w:sz w:val="18"/>
                <w:szCs w:val="18"/>
                <w:lang w:val="en-US"/>
              </w:rPr>
              <w:t>4,441.35</w:t>
            </w:r>
          </w:p>
        </w:tc>
        <w:tc>
          <w:tcPr>
            <w:tcW w:w="940" w:type="dxa"/>
            <w:noWrap w:val="0"/>
            <w:vAlign w:val="center"/>
          </w:tcPr>
          <w:p w14:paraId="50619DF7">
            <w:pPr>
              <w:jc w:val="right"/>
              <w:rPr>
                <w:rFonts w:hint="default"/>
                <w:sz w:val="18"/>
                <w:szCs w:val="18"/>
                <w:lang w:val="en-US"/>
              </w:rPr>
            </w:pPr>
            <w:r>
              <w:rPr>
                <w:rFonts w:hint="default"/>
                <w:sz w:val="18"/>
                <w:szCs w:val="18"/>
                <w:lang w:val="en-US"/>
              </w:rPr>
              <w:t>4,187.27</w:t>
            </w:r>
          </w:p>
        </w:tc>
        <w:tc>
          <w:tcPr>
            <w:tcW w:w="1255" w:type="dxa"/>
            <w:noWrap w:val="0"/>
            <w:vAlign w:val="center"/>
          </w:tcPr>
          <w:p w14:paraId="3EDE0DAC">
            <w:pPr>
              <w:jc w:val="right"/>
              <w:rPr>
                <w:rFonts w:hint="default"/>
                <w:sz w:val="18"/>
                <w:szCs w:val="18"/>
                <w:lang w:val="en-US"/>
              </w:rPr>
            </w:pPr>
            <w:r>
              <w:rPr>
                <w:rFonts w:hint="default"/>
                <w:sz w:val="18"/>
                <w:szCs w:val="18"/>
                <w:lang w:val="en-US"/>
              </w:rPr>
              <w:t>254.08</w:t>
            </w:r>
          </w:p>
        </w:tc>
        <w:tc>
          <w:tcPr>
            <w:tcW w:w="1016" w:type="dxa"/>
            <w:noWrap w:val="0"/>
            <w:vAlign w:val="center"/>
          </w:tcPr>
          <w:p w14:paraId="17F09B1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254.08</w:t>
            </w:r>
          </w:p>
        </w:tc>
        <w:tc>
          <w:tcPr>
            <w:tcW w:w="1016" w:type="dxa"/>
            <w:noWrap w:val="0"/>
            <w:vAlign w:val="center"/>
          </w:tcPr>
          <w:p w14:paraId="7F4510C9">
            <w:pPr>
              <w:jc w:val="right"/>
              <w:rPr>
                <w:rFonts w:hint="eastAsia" w:ascii="宋体" w:hAnsi="宋体" w:eastAsia="宋体"/>
                <w:color w:val="000000"/>
                <w:sz w:val="18"/>
                <w:szCs w:val="18"/>
                <w:lang w:eastAsia="zh-CN"/>
              </w:rPr>
            </w:pPr>
          </w:p>
        </w:tc>
        <w:tc>
          <w:tcPr>
            <w:tcW w:w="1513" w:type="dxa"/>
            <w:noWrap w:val="0"/>
            <w:vAlign w:val="center"/>
          </w:tcPr>
          <w:p w14:paraId="6B907E44">
            <w:pPr>
              <w:jc w:val="right"/>
              <w:rPr>
                <w:rFonts w:hint="eastAsia" w:ascii="宋体" w:hAnsi="宋体" w:eastAsia="宋体"/>
                <w:color w:val="000000"/>
                <w:sz w:val="18"/>
                <w:szCs w:val="18"/>
                <w:lang w:eastAsia="zh-CN"/>
              </w:rPr>
            </w:pPr>
          </w:p>
        </w:tc>
        <w:tc>
          <w:tcPr>
            <w:tcW w:w="1993" w:type="dxa"/>
            <w:noWrap w:val="0"/>
            <w:vAlign w:val="center"/>
          </w:tcPr>
          <w:p w14:paraId="490C9F34">
            <w:pPr>
              <w:jc w:val="right"/>
              <w:rPr>
                <w:rFonts w:hint="eastAsia" w:ascii="宋体" w:hAnsi="宋体" w:eastAsia="宋体"/>
                <w:color w:val="000000"/>
                <w:sz w:val="18"/>
                <w:szCs w:val="18"/>
                <w:lang w:eastAsia="zh-CN"/>
              </w:rPr>
            </w:pPr>
          </w:p>
        </w:tc>
      </w:tr>
      <w:tr w14:paraId="0337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DC9DE46">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14:paraId="0E54D17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5C435CA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28C7DDC0">
            <w:pPr>
              <w:widowControl/>
              <w:jc w:val="left"/>
              <w:textAlignment w:val="center"/>
              <w:rPr>
                <w:rFonts w:hint="default" w:ascii="宋体" w:hAnsi="宋体"/>
                <w:color w:val="000000"/>
                <w:sz w:val="18"/>
                <w:szCs w:val="18"/>
                <w:lang w:val="en-US"/>
              </w:rPr>
            </w:pPr>
          </w:p>
        </w:tc>
        <w:tc>
          <w:tcPr>
            <w:tcW w:w="2191" w:type="dxa"/>
            <w:noWrap w:val="0"/>
            <w:vAlign w:val="center"/>
          </w:tcPr>
          <w:p w14:paraId="3135A61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行政运行</w:t>
            </w:r>
          </w:p>
        </w:tc>
        <w:tc>
          <w:tcPr>
            <w:tcW w:w="1364" w:type="dxa"/>
            <w:noWrap w:val="0"/>
            <w:vAlign w:val="center"/>
          </w:tcPr>
          <w:p w14:paraId="1FB6A200">
            <w:pPr>
              <w:jc w:val="right"/>
              <w:rPr>
                <w:rFonts w:hint="default"/>
                <w:sz w:val="18"/>
                <w:szCs w:val="18"/>
                <w:lang w:val="en-US"/>
              </w:rPr>
            </w:pPr>
            <w:r>
              <w:rPr>
                <w:rFonts w:hint="default"/>
                <w:sz w:val="18"/>
                <w:szCs w:val="18"/>
                <w:lang w:val="en-US"/>
              </w:rPr>
              <w:t>2,960.37</w:t>
            </w:r>
          </w:p>
        </w:tc>
        <w:tc>
          <w:tcPr>
            <w:tcW w:w="940" w:type="dxa"/>
            <w:noWrap w:val="0"/>
            <w:vAlign w:val="center"/>
          </w:tcPr>
          <w:p w14:paraId="1CE76DFD">
            <w:pPr>
              <w:jc w:val="right"/>
              <w:rPr>
                <w:rFonts w:hint="default"/>
                <w:sz w:val="18"/>
                <w:szCs w:val="18"/>
                <w:lang w:val="en-US"/>
              </w:rPr>
            </w:pPr>
            <w:r>
              <w:rPr>
                <w:rFonts w:hint="default"/>
                <w:sz w:val="18"/>
                <w:szCs w:val="18"/>
                <w:lang w:val="en-US"/>
              </w:rPr>
              <w:t>2,960.37</w:t>
            </w:r>
          </w:p>
        </w:tc>
        <w:tc>
          <w:tcPr>
            <w:tcW w:w="1255" w:type="dxa"/>
            <w:noWrap w:val="0"/>
            <w:vAlign w:val="center"/>
          </w:tcPr>
          <w:p w14:paraId="14F68202">
            <w:pPr>
              <w:jc w:val="right"/>
              <w:rPr>
                <w:rFonts w:hint="default"/>
                <w:sz w:val="18"/>
                <w:szCs w:val="18"/>
                <w:lang w:val="en-US"/>
              </w:rPr>
            </w:pPr>
          </w:p>
        </w:tc>
        <w:tc>
          <w:tcPr>
            <w:tcW w:w="1016" w:type="dxa"/>
            <w:noWrap w:val="0"/>
            <w:vAlign w:val="center"/>
          </w:tcPr>
          <w:p w14:paraId="00DD0CA0">
            <w:pPr>
              <w:jc w:val="right"/>
              <w:rPr>
                <w:rFonts w:hint="eastAsia" w:ascii="宋体" w:hAnsi="宋体" w:eastAsia="宋体"/>
                <w:color w:val="000000"/>
                <w:sz w:val="18"/>
                <w:szCs w:val="18"/>
                <w:lang w:eastAsia="zh-CN"/>
              </w:rPr>
            </w:pPr>
          </w:p>
        </w:tc>
        <w:tc>
          <w:tcPr>
            <w:tcW w:w="1016" w:type="dxa"/>
            <w:noWrap w:val="0"/>
            <w:vAlign w:val="center"/>
          </w:tcPr>
          <w:p w14:paraId="6CFF8705">
            <w:pPr>
              <w:jc w:val="right"/>
              <w:rPr>
                <w:rFonts w:hint="eastAsia" w:ascii="宋体" w:hAnsi="宋体" w:eastAsia="宋体"/>
                <w:color w:val="000000"/>
                <w:sz w:val="18"/>
                <w:szCs w:val="18"/>
                <w:lang w:eastAsia="zh-CN"/>
              </w:rPr>
            </w:pPr>
          </w:p>
        </w:tc>
        <w:tc>
          <w:tcPr>
            <w:tcW w:w="1513" w:type="dxa"/>
            <w:noWrap w:val="0"/>
            <w:vAlign w:val="center"/>
          </w:tcPr>
          <w:p w14:paraId="6BB1A1C8">
            <w:pPr>
              <w:jc w:val="right"/>
              <w:rPr>
                <w:rFonts w:hint="eastAsia" w:ascii="宋体" w:hAnsi="宋体" w:eastAsia="宋体"/>
                <w:color w:val="000000"/>
                <w:sz w:val="18"/>
                <w:szCs w:val="18"/>
                <w:lang w:eastAsia="zh-CN"/>
              </w:rPr>
            </w:pPr>
          </w:p>
        </w:tc>
        <w:tc>
          <w:tcPr>
            <w:tcW w:w="1993" w:type="dxa"/>
            <w:noWrap w:val="0"/>
            <w:vAlign w:val="center"/>
          </w:tcPr>
          <w:p w14:paraId="220FD4C6">
            <w:pPr>
              <w:jc w:val="right"/>
              <w:rPr>
                <w:rFonts w:hint="eastAsia" w:ascii="宋体" w:hAnsi="宋体" w:eastAsia="宋体"/>
                <w:color w:val="000000"/>
                <w:sz w:val="18"/>
                <w:szCs w:val="18"/>
                <w:lang w:eastAsia="zh-CN"/>
              </w:rPr>
            </w:pPr>
          </w:p>
        </w:tc>
      </w:tr>
      <w:tr w14:paraId="2A88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5D1A49D6">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14:paraId="27E5865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600C9E6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03904529">
            <w:pPr>
              <w:widowControl/>
              <w:jc w:val="left"/>
              <w:textAlignment w:val="center"/>
              <w:rPr>
                <w:rFonts w:hint="default" w:ascii="宋体" w:hAnsi="宋体"/>
                <w:color w:val="000000"/>
                <w:sz w:val="18"/>
                <w:szCs w:val="18"/>
                <w:lang w:val="en-US"/>
              </w:rPr>
            </w:pPr>
          </w:p>
        </w:tc>
        <w:tc>
          <w:tcPr>
            <w:tcW w:w="2191" w:type="dxa"/>
            <w:noWrap w:val="0"/>
            <w:vAlign w:val="center"/>
          </w:tcPr>
          <w:p w14:paraId="5817ADA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一般行政管理事务</w:t>
            </w:r>
          </w:p>
        </w:tc>
        <w:tc>
          <w:tcPr>
            <w:tcW w:w="1364" w:type="dxa"/>
            <w:noWrap w:val="0"/>
            <w:vAlign w:val="center"/>
          </w:tcPr>
          <w:p w14:paraId="72335378">
            <w:pPr>
              <w:jc w:val="right"/>
              <w:rPr>
                <w:rFonts w:hint="default"/>
                <w:sz w:val="18"/>
                <w:szCs w:val="18"/>
                <w:lang w:val="en-US"/>
              </w:rPr>
            </w:pPr>
            <w:r>
              <w:rPr>
                <w:rFonts w:hint="default"/>
                <w:sz w:val="18"/>
                <w:szCs w:val="18"/>
                <w:lang w:val="en-US"/>
              </w:rPr>
              <w:t>252.5</w:t>
            </w:r>
          </w:p>
        </w:tc>
        <w:tc>
          <w:tcPr>
            <w:tcW w:w="940" w:type="dxa"/>
            <w:noWrap w:val="0"/>
            <w:vAlign w:val="center"/>
          </w:tcPr>
          <w:p w14:paraId="02375EB1">
            <w:pPr>
              <w:jc w:val="right"/>
              <w:rPr>
                <w:rFonts w:hint="default"/>
                <w:sz w:val="18"/>
                <w:szCs w:val="18"/>
                <w:lang w:val="en-US"/>
              </w:rPr>
            </w:pPr>
          </w:p>
        </w:tc>
        <w:tc>
          <w:tcPr>
            <w:tcW w:w="1255" w:type="dxa"/>
            <w:noWrap w:val="0"/>
            <w:vAlign w:val="center"/>
          </w:tcPr>
          <w:p w14:paraId="38DB6C88">
            <w:pPr>
              <w:jc w:val="right"/>
              <w:rPr>
                <w:rFonts w:hint="default"/>
                <w:sz w:val="18"/>
                <w:szCs w:val="18"/>
                <w:lang w:val="en-US"/>
              </w:rPr>
            </w:pPr>
            <w:r>
              <w:rPr>
                <w:rFonts w:hint="default"/>
                <w:sz w:val="18"/>
                <w:szCs w:val="18"/>
                <w:lang w:val="en-US"/>
              </w:rPr>
              <w:t>252.5</w:t>
            </w:r>
          </w:p>
        </w:tc>
        <w:tc>
          <w:tcPr>
            <w:tcW w:w="1016" w:type="dxa"/>
            <w:noWrap w:val="0"/>
            <w:vAlign w:val="center"/>
          </w:tcPr>
          <w:p w14:paraId="0DBDE08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252.5</w:t>
            </w:r>
          </w:p>
        </w:tc>
        <w:tc>
          <w:tcPr>
            <w:tcW w:w="1016" w:type="dxa"/>
            <w:noWrap w:val="0"/>
            <w:vAlign w:val="center"/>
          </w:tcPr>
          <w:p w14:paraId="5D6FEED0">
            <w:pPr>
              <w:jc w:val="right"/>
              <w:rPr>
                <w:rFonts w:hint="eastAsia" w:ascii="宋体" w:hAnsi="宋体" w:eastAsia="宋体"/>
                <w:color w:val="000000"/>
                <w:sz w:val="18"/>
                <w:szCs w:val="18"/>
                <w:lang w:eastAsia="zh-CN"/>
              </w:rPr>
            </w:pPr>
          </w:p>
        </w:tc>
        <w:tc>
          <w:tcPr>
            <w:tcW w:w="1513" w:type="dxa"/>
            <w:noWrap w:val="0"/>
            <w:vAlign w:val="center"/>
          </w:tcPr>
          <w:p w14:paraId="6C2EBCC0">
            <w:pPr>
              <w:jc w:val="right"/>
              <w:rPr>
                <w:rFonts w:hint="eastAsia" w:ascii="宋体" w:hAnsi="宋体" w:eastAsia="宋体"/>
                <w:color w:val="000000"/>
                <w:sz w:val="18"/>
                <w:szCs w:val="18"/>
                <w:lang w:eastAsia="zh-CN"/>
              </w:rPr>
            </w:pPr>
          </w:p>
        </w:tc>
        <w:tc>
          <w:tcPr>
            <w:tcW w:w="1993" w:type="dxa"/>
            <w:noWrap w:val="0"/>
            <w:vAlign w:val="center"/>
          </w:tcPr>
          <w:p w14:paraId="215DFBAD">
            <w:pPr>
              <w:jc w:val="right"/>
              <w:rPr>
                <w:rFonts w:hint="eastAsia" w:ascii="宋体" w:hAnsi="宋体" w:eastAsia="宋体"/>
                <w:color w:val="000000"/>
                <w:sz w:val="18"/>
                <w:szCs w:val="18"/>
                <w:lang w:eastAsia="zh-CN"/>
              </w:rPr>
            </w:pPr>
          </w:p>
        </w:tc>
      </w:tr>
      <w:tr w14:paraId="5CCB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48BBE98">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1520658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4045D02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3C044F98">
            <w:pPr>
              <w:widowControl/>
              <w:jc w:val="left"/>
              <w:textAlignment w:val="center"/>
              <w:rPr>
                <w:rFonts w:hint="default" w:ascii="宋体" w:hAnsi="宋体"/>
                <w:color w:val="000000"/>
                <w:sz w:val="18"/>
                <w:szCs w:val="18"/>
                <w:lang w:val="en-US"/>
              </w:rPr>
            </w:pPr>
          </w:p>
        </w:tc>
        <w:tc>
          <w:tcPr>
            <w:tcW w:w="2191" w:type="dxa"/>
            <w:noWrap w:val="0"/>
            <w:vAlign w:val="center"/>
          </w:tcPr>
          <w:p w14:paraId="26542E1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行政单位离退休</w:t>
            </w:r>
          </w:p>
        </w:tc>
        <w:tc>
          <w:tcPr>
            <w:tcW w:w="1364" w:type="dxa"/>
            <w:noWrap w:val="0"/>
            <w:vAlign w:val="center"/>
          </w:tcPr>
          <w:p w14:paraId="4C4CB0C7">
            <w:pPr>
              <w:jc w:val="right"/>
              <w:rPr>
                <w:rFonts w:hint="default"/>
                <w:sz w:val="18"/>
                <w:szCs w:val="18"/>
                <w:lang w:val="en-US"/>
              </w:rPr>
            </w:pPr>
            <w:r>
              <w:rPr>
                <w:rFonts w:hint="default"/>
                <w:sz w:val="18"/>
                <w:szCs w:val="18"/>
                <w:lang w:val="en-US"/>
              </w:rPr>
              <w:t>118.06</w:t>
            </w:r>
          </w:p>
        </w:tc>
        <w:tc>
          <w:tcPr>
            <w:tcW w:w="940" w:type="dxa"/>
            <w:noWrap w:val="0"/>
            <w:vAlign w:val="center"/>
          </w:tcPr>
          <w:p w14:paraId="2E780565">
            <w:pPr>
              <w:jc w:val="right"/>
              <w:rPr>
                <w:rFonts w:hint="default"/>
                <w:sz w:val="18"/>
                <w:szCs w:val="18"/>
                <w:lang w:val="en-US"/>
              </w:rPr>
            </w:pPr>
            <w:r>
              <w:rPr>
                <w:rFonts w:hint="default"/>
                <w:sz w:val="18"/>
                <w:szCs w:val="18"/>
                <w:lang w:val="en-US"/>
              </w:rPr>
              <w:t>116.48</w:t>
            </w:r>
          </w:p>
        </w:tc>
        <w:tc>
          <w:tcPr>
            <w:tcW w:w="1255" w:type="dxa"/>
            <w:noWrap w:val="0"/>
            <w:vAlign w:val="center"/>
          </w:tcPr>
          <w:p w14:paraId="7E05AE60">
            <w:pPr>
              <w:jc w:val="right"/>
              <w:rPr>
                <w:rFonts w:hint="default"/>
                <w:sz w:val="18"/>
                <w:szCs w:val="18"/>
                <w:lang w:val="en-US"/>
              </w:rPr>
            </w:pPr>
            <w:r>
              <w:rPr>
                <w:rFonts w:hint="default"/>
                <w:sz w:val="18"/>
                <w:szCs w:val="18"/>
                <w:lang w:val="en-US"/>
              </w:rPr>
              <w:t>1.58</w:t>
            </w:r>
          </w:p>
        </w:tc>
        <w:tc>
          <w:tcPr>
            <w:tcW w:w="1016" w:type="dxa"/>
            <w:noWrap w:val="0"/>
            <w:vAlign w:val="center"/>
          </w:tcPr>
          <w:p w14:paraId="6A91399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1.58</w:t>
            </w:r>
          </w:p>
        </w:tc>
        <w:tc>
          <w:tcPr>
            <w:tcW w:w="1016" w:type="dxa"/>
            <w:noWrap w:val="0"/>
            <w:vAlign w:val="center"/>
          </w:tcPr>
          <w:p w14:paraId="35BBE65B">
            <w:pPr>
              <w:jc w:val="right"/>
              <w:rPr>
                <w:rFonts w:hint="eastAsia" w:ascii="宋体" w:hAnsi="宋体" w:eastAsia="宋体"/>
                <w:color w:val="000000"/>
                <w:sz w:val="18"/>
                <w:szCs w:val="18"/>
                <w:lang w:eastAsia="zh-CN"/>
              </w:rPr>
            </w:pPr>
          </w:p>
        </w:tc>
        <w:tc>
          <w:tcPr>
            <w:tcW w:w="1513" w:type="dxa"/>
            <w:noWrap w:val="0"/>
            <w:vAlign w:val="center"/>
          </w:tcPr>
          <w:p w14:paraId="31EB2FC8">
            <w:pPr>
              <w:jc w:val="right"/>
              <w:rPr>
                <w:rFonts w:hint="eastAsia" w:ascii="宋体" w:hAnsi="宋体" w:eastAsia="宋体"/>
                <w:color w:val="000000"/>
                <w:sz w:val="18"/>
                <w:szCs w:val="18"/>
                <w:lang w:eastAsia="zh-CN"/>
              </w:rPr>
            </w:pPr>
          </w:p>
        </w:tc>
        <w:tc>
          <w:tcPr>
            <w:tcW w:w="1993" w:type="dxa"/>
            <w:noWrap w:val="0"/>
            <w:vAlign w:val="center"/>
          </w:tcPr>
          <w:p w14:paraId="29FF95B9">
            <w:pPr>
              <w:jc w:val="right"/>
              <w:rPr>
                <w:rFonts w:hint="eastAsia" w:ascii="宋体" w:hAnsi="宋体" w:eastAsia="宋体"/>
                <w:color w:val="000000"/>
                <w:sz w:val="18"/>
                <w:szCs w:val="18"/>
                <w:lang w:eastAsia="zh-CN"/>
              </w:rPr>
            </w:pPr>
          </w:p>
        </w:tc>
      </w:tr>
      <w:tr w14:paraId="5EBE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9DA42A9">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0F0AC8A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0183E06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51B295D7">
            <w:pPr>
              <w:widowControl/>
              <w:jc w:val="left"/>
              <w:textAlignment w:val="center"/>
              <w:rPr>
                <w:rFonts w:hint="default" w:ascii="宋体" w:hAnsi="宋体"/>
                <w:color w:val="000000"/>
                <w:sz w:val="18"/>
                <w:szCs w:val="18"/>
                <w:lang w:val="en-US"/>
              </w:rPr>
            </w:pPr>
          </w:p>
        </w:tc>
        <w:tc>
          <w:tcPr>
            <w:tcW w:w="2191" w:type="dxa"/>
            <w:noWrap w:val="0"/>
            <w:vAlign w:val="center"/>
          </w:tcPr>
          <w:p w14:paraId="30163A1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00A5F6EE">
            <w:pPr>
              <w:jc w:val="right"/>
              <w:rPr>
                <w:rFonts w:hint="default"/>
                <w:sz w:val="18"/>
                <w:szCs w:val="18"/>
                <w:lang w:val="en-US"/>
              </w:rPr>
            </w:pPr>
            <w:r>
              <w:rPr>
                <w:rFonts w:hint="default"/>
                <w:sz w:val="18"/>
                <w:szCs w:val="18"/>
                <w:lang w:val="en-US"/>
              </w:rPr>
              <w:t>387.47</w:t>
            </w:r>
          </w:p>
        </w:tc>
        <w:tc>
          <w:tcPr>
            <w:tcW w:w="940" w:type="dxa"/>
            <w:noWrap w:val="0"/>
            <w:vAlign w:val="center"/>
          </w:tcPr>
          <w:p w14:paraId="2514B294">
            <w:pPr>
              <w:jc w:val="right"/>
              <w:rPr>
                <w:rFonts w:hint="default"/>
                <w:sz w:val="18"/>
                <w:szCs w:val="18"/>
                <w:lang w:val="en-US"/>
              </w:rPr>
            </w:pPr>
            <w:r>
              <w:rPr>
                <w:rFonts w:hint="default"/>
                <w:sz w:val="18"/>
                <w:szCs w:val="18"/>
                <w:lang w:val="en-US"/>
              </w:rPr>
              <w:t>387.47</w:t>
            </w:r>
          </w:p>
        </w:tc>
        <w:tc>
          <w:tcPr>
            <w:tcW w:w="1255" w:type="dxa"/>
            <w:noWrap w:val="0"/>
            <w:vAlign w:val="center"/>
          </w:tcPr>
          <w:p w14:paraId="4242E803">
            <w:pPr>
              <w:jc w:val="right"/>
              <w:rPr>
                <w:rFonts w:hint="default"/>
                <w:sz w:val="18"/>
                <w:szCs w:val="18"/>
                <w:lang w:val="en-US"/>
              </w:rPr>
            </w:pPr>
          </w:p>
        </w:tc>
        <w:tc>
          <w:tcPr>
            <w:tcW w:w="1016" w:type="dxa"/>
            <w:noWrap w:val="0"/>
            <w:vAlign w:val="center"/>
          </w:tcPr>
          <w:p w14:paraId="047EE1E5">
            <w:pPr>
              <w:jc w:val="right"/>
              <w:rPr>
                <w:rFonts w:hint="eastAsia" w:ascii="宋体" w:hAnsi="宋体" w:eastAsia="宋体"/>
                <w:color w:val="000000"/>
                <w:sz w:val="18"/>
                <w:szCs w:val="18"/>
                <w:lang w:eastAsia="zh-CN"/>
              </w:rPr>
            </w:pPr>
          </w:p>
        </w:tc>
        <w:tc>
          <w:tcPr>
            <w:tcW w:w="1016" w:type="dxa"/>
            <w:noWrap w:val="0"/>
            <w:vAlign w:val="center"/>
          </w:tcPr>
          <w:p w14:paraId="755057D8">
            <w:pPr>
              <w:jc w:val="right"/>
              <w:rPr>
                <w:rFonts w:hint="eastAsia" w:ascii="宋体" w:hAnsi="宋体" w:eastAsia="宋体"/>
                <w:color w:val="000000"/>
                <w:sz w:val="18"/>
                <w:szCs w:val="18"/>
                <w:lang w:eastAsia="zh-CN"/>
              </w:rPr>
            </w:pPr>
          </w:p>
        </w:tc>
        <w:tc>
          <w:tcPr>
            <w:tcW w:w="1513" w:type="dxa"/>
            <w:noWrap w:val="0"/>
            <w:vAlign w:val="center"/>
          </w:tcPr>
          <w:p w14:paraId="1FE74170">
            <w:pPr>
              <w:jc w:val="right"/>
              <w:rPr>
                <w:rFonts w:hint="eastAsia" w:ascii="宋体" w:hAnsi="宋体" w:eastAsia="宋体"/>
                <w:color w:val="000000"/>
                <w:sz w:val="18"/>
                <w:szCs w:val="18"/>
                <w:lang w:eastAsia="zh-CN"/>
              </w:rPr>
            </w:pPr>
          </w:p>
        </w:tc>
        <w:tc>
          <w:tcPr>
            <w:tcW w:w="1993" w:type="dxa"/>
            <w:noWrap w:val="0"/>
            <w:vAlign w:val="center"/>
          </w:tcPr>
          <w:p w14:paraId="3A5A4B5C">
            <w:pPr>
              <w:jc w:val="right"/>
              <w:rPr>
                <w:rFonts w:hint="eastAsia" w:ascii="宋体" w:hAnsi="宋体" w:eastAsia="宋体"/>
                <w:color w:val="000000"/>
                <w:sz w:val="18"/>
                <w:szCs w:val="18"/>
                <w:lang w:eastAsia="zh-CN"/>
              </w:rPr>
            </w:pPr>
          </w:p>
        </w:tc>
      </w:tr>
      <w:tr w14:paraId="430F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679D1BF">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7E3087C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6DC5F50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5ED15376">
            <w:pPr>
              <w:widowControl/>
              <w:jc w:val="left"/>
              <w:textAlignment w:val="center"/>
              <w:rPr>
                <w:rFonts w:hint="default" w:ascii="宋体" w:hAnsi="宋体"/>
                <w:color w:val="000000"/>
                <w:sz w:val="18"/>
                <w:szCs w:val="18"/>
                <w:lang w:val="en-US"/>
              </w:rPr>
            </w:pPr>
          </w:p>
        </w:tc>
        <w:tc>
          <w:tcPr>
            <w:tcW w:w="2191" w:type="dxa"/>
            <w:noWrap w:val="0"/>
            <w:vAlign w:val="center"/>
          </w:tcPr>
          <w:p w14:paraId="566F600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52088F85">
            <w:pPr>
              <w:jc w:val="right"/>
              <w:rPr>
                <w:rFonts w:hint="default"/>
                <w:sz w:val="18"/>
                <w:szCs w:val="18"/>
                <w:lang w:val="en-US"/>
              </w:rPr>
            </w:pPr>
            <w:r>
              <w:rPr>
                <w:rFonts w:hint="default"/>
                <w:sz w:val="18"/>
                <w:szCs w:val="18"/>
                <w:lang w:val="en-US"/>
              </w:rPr>
              <w:t>193.74</w:t>
            </w:r>
          </w:p>
        </w:tc>
        <w:tc>
          <w:tcPr>
            <w:tcW w:w="940" w:type="dxa"/>
            <w:noWrap w:val="0"/>
            <w:vAlign w:val="center"/>
          </w:tcPr>
          <w:p w14:paraId="5F859482">
            <w:pPr>
              <w:jc w:val="right"/>
              <w:rPr>
                <w:rFonts w:hint="default"/>
                <w:sz w:val="18"/>
                <w:szCs w:val="18"/>
                <w:lang w:val="en-US"/>
              </w:rPr>
            </w:pPr>
            <w:r>
              <w:rPr>
                <w:rFonts w:hint="default"/>
                <w:sz w:val="18"/>
                <w:szCs w:val="18"/>
                <w:lang w:val="en-US"/>
              </w:rPr>
              <w:t>193.74</w:t>
            </w:r>
          </w:p>
        </w:tc>
        <w:tc>
          <w:tcPr>
            <w:tcW w:w="1255" w:type="dxa"/>
            <w:noWrap w:val="0"/>
            <w:vAlign w:val="center"/>
          </w:tcPr>
          <w:p w14:paraId="27EB79DE">
            <w:pPr>
              <w:jc w:val="right"/>
              <w:rPr>
                <w:rFonts w:hint="default"/>
                <w:sz w:val="18"/>
                <w:szCs w:val="18"/>
                <w:lang w:val="en-US"/>
              </w:rPr>
            </w:pPr>
          </w:p>
        </w:tc>
        <w:tc>
          <w:tcPr>
            <w:tcW w:w="1016" w:type="dxa"/>
            <w:noWrap w:val="0"/>
            <w:vAlign w:val="center"/>
          </w:tcPr>
          <w:p w14:paraId="46F6CA06">
            <w:pPr>
              <w:jc w:val="right"/>
              <w:rPr>
                <w:rFonts w:hint="eastAsia" w:ascii="宋体" w:hAnsi="宋体" w:eastAsia="宋体"/>
                <w:color w:val="000000"/>
                <w:sz w:val="18"/>
                <w:szCs w:val="18"/>
                <w:lang w:eastAsia="zh-CN"/>
              </w:rPr>
            </w:pPr>
          </w:p>
        </w:tc>
        <w:tc>
          <w:tcPr>
            <w:tcW w:w="1016" w:type="dxa"/>
            <w:noWrap w:val="0"/>
            <w:vAlign w:val="center"/>
          </w:tcPr>
          <w:p w14:paraId="5B231E9C">
            <w:pPr>
              <w:jc w:val="right"/>
              <w:rPr>
                <w:rFonts w:hint="eastAsia" w:ascii="宋体" w:hAnsi="宋体" w:eastAsia="宋体"/>
                <w:color w:val="000000"/>
                <w:sz w:val="18"/>
                <w:szCs w:val="18"/>
                <w:lang w:eastAsia="zh-CN"/>
              </w:rPr>
            </w:pPr>
          </w:p>
        </w:tc>
        <w:tc>
          <w:tcPr>
            <w:tcW w:w="1513" w:type="dxa"/>
            <w:noWrap w:val="0"/>
            <w:vAlign w:val="center"/>
          </w:tcPr>
          <w:p w14:paraId="2F90E746">
            <w:pPr>
              <w:jc w:val="right"/>
              <w:rPr>
                <w:rFonts w:hint="eastAsia" w:ascii="宋体" w:hAnsi="宋体" w:eastAsia="宋体"/>
                <w:color w:val="000000"/>
                <w:sz w:val="18"/>
                <w:szCs w:val="18"/>
                <w:lang w:eastAsia="zh-CN"/>
              </w:rPr>
            </w:pPr>
          </w:p>
        </w:tc>
        <w:tc>
          <w:tcPr>
            <w:tcW w:w="1993" w:type="dxa"/>
            <w:noWrap w:val="0"/>
            <w:vAlign w:val="center"/>
          </w:tcPr>
          <w:p w14:paraId="6F99FB22">
            <w:pPr>
              <w:jc w:val="right"/>
              <w:rPr>
                <w:rFonts w:hint="eastAsia" w:ascii="宋体" w:hAnsi="宋体" w:eastAsia="宋体"/>
                <w:color w:val="000000"/>
                <w:sz w:val="18"/>
                <w:szCs w:val="18"/>
                <w:lang w:eastAsia="zh-CN"/>
              </w:rPr>
            </w:pPr>
          </w:p>
        </w:tc>
      </w:tr>
      <w:tr w14:paraId="059B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3807CF46">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235FFC4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53B1D95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1B37B2AE">
            <w:pPr>
              <w:widowControl/>
              <w:jc w:val="left"/>
              <w:textAlignment w:val="center"/>
              <w:rPr>
                <w:rFonts w:hint="default" w:ascii="宋体" w:hAnsi="宋体"/>
                <w:color w:val="000000"/>
                <w:sz w:val="18"/>
                <w:szCs w:val="18"/>
                <w:lang w:val="en-US"/>
              </w:rPr>
            </w:pPr>
          </w:p>
        </w:tc>
        <w:tc>
          <w:tcPr>
            <w:tcW w:w="2191" w:type="dxa"/>
            <w:noWrap w:val="0"/>
            <w:vAlign w:val="center"/>
          </w:tcPr>
          <w:p w14:paraId="1E86321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行政单位医疗</w:t>
            </w:r>
          </w:p>
        </w:tc>
        <w:tc>
          <w:tcPr>
            <w:tcW w:w="1364" w:type="dxa"/>
            <w:noWrap w:val="0"/>
            <w:vAlign w:val="center"/>
          </w:tcPr>
          <w:p w14:paraId="3A14424A">
            <w:pPr>
              <w:jc w:val="right"/>
              <w:rPr>
                <w:rFonts w:hint="default"/>
                <w:sz w:val="18"/>
                <w:szCs w:val="18"/>
                <w:lang w:val="en-US"/>
              </w:rPr>
            </w:pPr>
            <w:r>
              <w:rPr>
                <w:rFonts w:hint="default"/>
                <w:sz w:val="18"/>
                <w:szCs w:val="18"/>
                <w:lang w:val="en-US"/>
              </w:rPr>
              <w:t>136.77</w:t>
            </w:r>
          </w:p>
        </w:tc>
        <w:tc>
          <w:tcPr>
            <w:tcW w:w="940" w:type="dxa"/>
            <w:noWrap w:val="0"/>
            <w:vAlign w:val="center"/>
          </w:tcPr>
          <w:p w14:paraId="181F88A8">
            <w:pPr>
              <w:jc w:val="right"/>
              <w:rPr>
                <w:rFonts w:hint="default"/>
                <w:sz w:val="18"/>
                <w:szCs w:val="18"/>
                <w:lang w:val="en-US"/>
              </w:rPr>
            </w:pPr>
            <w:r>
              <w:rPr>
                <w:rFonts w:hint="default"/>
                <w:sz w:val="18"/>
                <w:szCs w:val="18"/>
                <w:lang w:val="en-US"/>
              </w:rPr>
              <w:t>136.77</w:t>
            </w:r>
          </w:p>
        </w:tc>
        <w:tc>
          <w:tcPr>
            <w:tcW w:w="1255" w:type="dxa"/>
            <w:noWrap w:val="0"/>
            <w:vAlign w:val="center"/>
          </w:tcPr>
          <w:p w14:paraId="7FE3FC1C">
            <w:pPr>
              <w:jc w:val="right"/>
              <w:rPr>
                <w:rFonts w:hint="default"/>
                <w:sz w:val="18"/>
                <w:szCs w:val="18"/>
                <w:lang w:val="en-US"/>
              </w:rPr>
            </w:pPr>
          </w:p>
        </w:tc>
        <w:tc>
          <w:tcPr>
            <w:tcW w:w="1016" w:type="dxa"/>
            <w:noWrap w:val="0"/>
            <w:vAlign w:val="center"/>
          </w:tcPr>
          <w:p w14:paraId="3CD95BD1">
            <w:pPr>
              <w:jc w:val="right"/>
              <w:rPr>
                <w:rFonts w:hint="eastAsia" w:ascii="宋体" w:hAnsi="宋体" w:eastAsia="宋体"/>
                <w:color w:val="000000"/>
                <w:sz w:val="18"/>
                <w:szCs w:val="18"/>
                <w:lang w:eastAsia="zh-CN"/>
              </w:rPr>
            </w:pPr>
          </w:p>
        </w:tc>
        <w:tc>
          <w:tcPr>
            <w:tcW w:w="1016" w:type="dxa"/>
            <w:noWrap w:val="0"/>
            <w:vAlign w:val="center"/>
          </w:tcPr>
          <w:p w14:paraId="722A3B09">
            <w:pPr>
              <w:jc w:val="right"/>
              <w:rPr>
                <w:rFonts w:hint="eastAsia" w:ascii="宋体" w:hAnsi="宋体" w:eastAsia="宋体"/>
                <w:color w:val="000000"/>
                <w:sz w:val="18"/>
                <w:szCs w:val="18"/>
                <w:lang w:eastAsia="zh-CN"/>
              </w:rPr>
            </w:pPr>
          </w:p>
        </w:tc>
        <w:tc>
          <w:tcPr>
            <w:tcW w:w="1513" w:type="dxa"/>
            <w:noWrap w:val="0"/>
            <w:vAlign w:val="center"/>
          </w:tcPr>
          <w:p w14:paraId="2565EDBB">
            <w:pPr>
              <w:jc w:val="right"/>
              <w:rPr>
                <w:rFonts w:hint="eastAsia" w:ascii="宋体" w:hAnsi="宋体" w:eastAsia="宋体"/>
                <w:color w:val="000000"/>
                <w:sz w:val="18"/>
                <w:szCs w:val="18"/>
                <w:lang w:eastAsia="zh-CN"/>
              </w:rPr>
            </w:pPr>
          </w:p>
        </w:tc>
        <w:tc>
          <w:tcPr>
            <w:tcW w:w="1993" w:type="dxa"/>
            <w:noWrap w:val="0"/>
            <w:vAlign w:val="center"/>
          </w:tcPr>
          <w:p w14:paraId="7F2A6DAB">
            <w:pPr>
              <w:jc w:val="right"/>
              <w:rPr>
                <w:rFonts w:hint="eastAsia" w:ascii="宋体" w:hAnsi="宋体" w:eastAsia="宋体"/>
                <w:color w:val="000000"/>
                <w:sz w:val="18"/>
                <w:szCs w:val="18"/>
                <w:lang w:eastAsia="zh-CN"/>
              </w:rPr>
            </w:pPr>
          </w:p>
        </w:tc>
      </w:tr>
      <w:tr w14:paraId="27CA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7EF27DF">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4C3C50F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0D3B731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03</w:t>
            </w:r>
          </w:p>
        </w:tc>
        <w:tc>
          <w:tcPr>
            <w:tcW w:w="2175" w:type="dxa"/>
            <w:noWrap w:val="0"/>
            <w:vAlign w:val="center"/>
          </w:tcPr>
          <w:p w14:paraId="7AA7BFC8">
            <w:pPr>
              <w:widowControl/>
              <w:jc w:val="left"/>
              <w:textAlignment w:val="center"/>
              <w:rPr>
                <w:rFonts w:hint="default" w:ascii="宋体" w:hAnsi="宋体"/>
                <w:color w:val="000000"/>
                <w:sz w:val="18"/>
                <w:szCs w:val="18"/>
                <w:lang w:val="en-US"/>
              </w:rPr>
            </w:pPr>
          </w:p>
        </w:tc>
        <w:tc>
          <w:tcPr>
            <w:tcW w:w="2191" w:type="dxa"/>
            <w:noWrap w:val="0"/>
            <w:vAlign w:val="center"/>
          </w:tcPr>
          <w:p w14:paraId="27CBA11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公务员医疗补助</w:t>
            </w:r>
          </w:p>
        </w:tc>
        <w:tc>
          <w:tcPr>
            <w:tcW w:w="1364" w:type="dxa"/>
            <w:noWrap w:val="0"/>
            <w:vAlign w:val="center"/>
          </w:tcPr>
          <w:p w14:paraId="658692A5">
            <w:pPr>
              <w:jc w:val="right"/>
              <w:rPr>
                <w:rFonts w:hint="default"/>
                <w:sz w:val="18"/>
                <w:szCs w:val="18"/>
                <w:lang w:val="en-US"/>
              </w:rPr>
            </w:pPr>
            <w:r>
              <w:rPr>
                <w:rFonts w:hint="default"/>
                <w:sz w:val="18"/>
                <w:szCs w:val="18"/>
                <w:lang w:val="en-US"/>
              </w:rPr>
              <w:t>73.93</w:t>
            </w:r>
          </w:p>
        </w:tc>
        <w:tc>
          <w:tcPr>
            <w:tcW w:w="940" w:type="dxa"/>
            <w:noWrap w:val="0"/>
            <w:vAlign w:val="center"/>
          </w:tcPr>
          <w:p w14:paraId="3AA8E0F7">
            <w:pPr>
              <w:jc w:val="right"/>
              <w:rPr>
                <w:rFonts w:hint="default"/>
                <w:sz w:val="18"/>
                <w:szCs w:val="18"/>
                <w:lang w:val="en-US"/>
              </w:rPr>
            </w:pPr>
            <w:r>
              <w:rPr>
                <w:rFonts w:hint="default"/>
                <w:sz w:val="18"/>
                <w:szCs w:val="18"/>
                <w:lang w:val="en-US"/>
              </w:rPr>
              <w:t>73.93</w:t>
            </w:r>
          </w:p>
        </w:tc>
        <w:tc>
          <w:tcPr>
            <w:tcW w:w="1255" w:type="dxa"/>
            <w:noWrap w:val="0"/>
            <w:vAlign w:val="center"/>
          </w:tcPr>
          <w:p w14:paraId="64DBC723">
            <w:pPr>
              <w:jc w:val="right"/>
              <w:rPr>
                <w:rFonts w:hint="default"/>
                <w:sz w:val="18"/>
                <w:szCs w:val="18"/>
                <w:lang w:val="en-US"/>
              </w:rPr>
            </w:pPr>
          </w:p>
        </w:tc>
        <w:tc>
          <w:tcPr>
            <w:tcW w:w="1016" w:type="dxa"/>
            <w:noWrap w:val="0"/>
            <w:vAlign w:val="center"/>
          </w:tcPr>
          <w:p w14:paraId="21B48CA8">
            <w:pPr>
              <w:jc w:val="right"/>
              <w:rPr>
                <w:rFonts w:hint="eastAsia" w:ascii="宋体" w:hAnsi="宋体" w:eastAsia="宋体"/>
                <w:color w:val="000000"/>
                <w:sz w:val="18"/>
                <w:szCs w:val="18"/>
                <w:lang w:eastAsia="zh-CN"/>
              </w:rPr>
            </w:pPr>
          </w:p>
        </w:tc>
        <w:tc>
          <w:tcPr>
            <w:tcW w:w="1016" w:type="dxa"/>
            <w:noWrap w:val="0"/>
            <w:vAlign w:val="center"/>
          </w:tcPr>
          <w:p w14:paraId="1024FAEA">
            <w:pPr>
              <w:jc w:val="right"/>
              <w:rPr>
                <w:rFonts w:hint="eastAsia" w:ascii="宋体" w:hAnsi="宋体" w:eastAsia="宋体"/>
                <w:color w:val="000000"/>
                <w:sz w:val="18"/>
                <w:szCs w:val="18"/>
                <w:lang w:eastAsia="zh-CN"/>
              </w:rPr>
            </w:pPr>
          </w:p>
        </w:tc>
        <w:tc>
          <w:tcPr>
            <w:tcW w:w="1513" w:type="dxa"/>
            <w:noWrap w:val="0"/>
            <w:vAlign w:val="center"/>
          </w:tcPr>
          <w:p w14:paraId="444B103E">
            <w:pPr>
              <w:jc w:val="right"/>
              <w:rPr>
                <w:rFonts w:hint="eastAsia" w:ascii="宋体" w:hAnsi="宋体" w:eastAsia="宋体"/>
                <w:color w:val="000000"/>
                <w:sz w:val="18"/>
                <w:szCs w:val="18"/>
                <w:lang w:eastAsia="zh-CN"/>
              </w:rPr>
            </w:pPr>
          </w:p>
        </w:tc>
        <w:tc>
          <w:tcPr>
            <w:tcW w:w="1993" w:type="dxa"/>
            <w:noWrap w:val="0"/>
            <w:vAlign w:val="center"/>
          </w:tcPr>
          <w:p w14:paraId="1804329E">
            <w:pPr>
              <w:jc w:val="right"/>
              <w:rPr>
                <w:rFonts w:hint="eastAsia" w:ascii="宋体" w:hAnsi="宋体" w:eastAsia="宋体"/>
                <w:color w:val="000000"/>
                <w:sz w:val="18"/>
                <w:szCs w:val="18"/>
                <w:lang w:eastAsia="zh-CN"/>
              </w:rPr>
            </w:pPr>
          </w:p>
        </w:tc>
      </w:tr>
      <w:tr w14:paraId="3D2C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64F85C7">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4711D2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2FB9057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13F1EED2">
            <w:pPr>
              <w:widowControl/>
              <w:jc w:val="left"/>
              <w:textAlignment w:val="center"/>
              <w:rPr>
                <w:rFonts w:hint="default" w:ascii="宋体" w:hAnsi="宋体"/>
                <w:color w:val="000000"/>
                <w:sz w:val="18"/>
                <w:szCs w:val="18"/>
                <w:lang w:val="en-US"/>
              </w:rPr>
            </w:pPr>
          </w:p>
        </w:tc>
        <w:tc>
          <w:tcPr>
            <w:tcW w:w="2191" w:type="dxa"/>
            <w:noWrap w:val="0"/>
            <w:vAlign w:val="center"/>
          </w:tcPr>
          <w:p w14:paraId="1D9F1DA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52C23720">
            <w:pPr>
              <w:jc w:val="right"/>
              <w:rPr>
                <w:rFonts w:hint="default"/>
                <w:sz w:val="18"/>
                <w:szCs w:val="18"/>
                <w:lang w:val="en-US"/>
              </w:rPr>
            </w:pPr>
            <w:r>
              <w:rPr>
                <w:rFonts w:hint="default"/>
                <w:sz w:val="18"/>
                <w:szCs w:val="18"/>
                <w:lang w:val="en-US"/>
              </w:rPr>
              <w:t>318.52</w:t>
            </w:r>
          </w:p>
        </w:tc>
        <w:tc>
          <w:tcPr>
            <w:tcW w:w="940" w:type="dxa"/>
            <w:noWrap w:val="0"/>
            <w:vAlign w:val="center"/>
          </w:tcPr>
          <w:p w14:paraId="3143D69B">
            <w:pPr>
              <w:jc w:val="right"/>
              <w:rPr>
                <w:rFonts w:hint="default"/>
                <w:sz w:val="18"/>
                <w:szCs w:val="18"/>
                <w:lang w:val="en-US"/>
              </w:rPr>
            </w:pPr>
            <w:r>
              <w:rPr>
                <w:rFonts w:hint="default"/>
                <w:sz w:val="18"/>
                <w:szCs w:val="18"/>
                <w:lang w:val="en-US"/>
              </w:rPr>
              <w:t>318.52</w:t>
            </w:r>
          </w:p>
        </w:tc>
        <w:tc>
          <w:tcPr>
            <w:tcW w:w="1255" w:type="dxa"/>
            <w:noWrap w:val="0"/>
            <w:vAlign w:val="center"/>
          </w:tcPr>
          <w:p w14:paraId="7A19E353">
            <w:pPr>
              <w:jc w:val="right"/>
              <w:rPr>
                <w:rFonts w:hint="default"/>
                <w:sz w:val="18"/>
                <w:szCs w:val="18"/>
                <w:lang w:val="en-US"/>
              </w:rPr>
            </w:pPr>
          </w:p>
        </w:tc>
        <w:tc>
          <w:tcPr>
            <w:tcW w:w="1016" w:type="dxa"/>
            <w:noWrap w:val="0"/>
            <w:vAlign w:val="center"/>
          </w:tcPr>
          <w:p w14:paraId="3CAE52DD">
            <w:pPr>
              <w:jc w:val="right"/>
              <w:rPr>
                <w:rFonts w:hint="eastAsia" w:ascii="宋体" w:hAnsi="宋体" w:eastAsia="宋体"/>
                <w:color w:val="000000"/>
                <w:sz w:val="18"/>
                <w:szCs w:val="18"/>
                <w:lang w:eastAsia="zh-CN"/>
              </w:rPr>
            </w:pPr>
          </w:p>
        </w:tc>
        <w:tc>
          <w:tcPr>
            <w:tcW w:w="1016" w:type="dxa"/>
            <w:noWrap w:val="0"/>
            <w:vAlign w:val="center"/>
          </w:tcPr>
          <w:p w14:paraId="178BD904">
            <w:pPr>
              <w:jc w:val="right"/>
              <w:rPr>
                <w:rFonts w:hint="eastAsia" w:ascii="宋体" w:hAnsi="宋体" w:eastAsia="宋体"/>
                <w:color w:val="000000"/>
                <w:sz w:val="18"/>
                <w:szCs w:val="18"/>
                <w:lang w:eastAsia="zh-CN"/>
              </w:rPr>
            </w:pPr>
          </w:p>
        </w:tc>
        <w:tc>
          <w:tcPr>
            <w:tcW w:w="1513" w:type="dxa"/>
            <w:noWrap w:val="0"/>
            <w:vAlign w:val="center"/>
          </w:tcPr>
          <w:p w14:paraId="36436455">
            <w:pPr>
              <w:jc w:val="right"/>
              <w:rPr>
                <w:rFonts w:hint="eastAsia" w:ascii="宋体" w:hAnsi="宋体" w:eastAsia="宋体"/>
                <w:color w:val="000000"/>
                <w:sz w:val="18"/>
                <w:szCs w:val="18"/>
                <w:lang w:eastAsia="zh-CN"/>
              </w:rPr>
            </w:pPr>
          </w:p>
        </w:tc>
        <w:tc>
          <w:tcPr>
            <w:tcW w:w="1993" w:type="dxa"/>
            <w:noWrap w:val="0"/>
            <w:vAlign w:val="center"/>
          </w:tcPr>
          <w:p w14:paraId="08DC3C08">
            <w:pPr>
              <w:jc w:val="right"/>
              <w:rPr>
                <w:rFonts w:hint="eastAsia" w:ascii="宋体" w:hAnsi="宋体" w:eastAsia="宋体"/>
                <w:color w:val="000000"/>
                <w:sz w:val="18"/>
                <w:szCs w:val="18"/>
                <w:lang w:eastAsia="zh-CN"/>
              </w:rPr>
            </w:pPr>
          </w:p>
        </w:tc>
      </w:tr>
      <w:tr w14:paraId="200E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590E5691">
            <w:pPr>
              <w:widowControl/>
              <w:textAlignment w:val="center"/>
              <w:rPr>
                <w:rFonts w:hint="eastAsia" w:ascii="宋体" w:hAnsi="宋体"/>
                <w:color w:val="000000"/>
                <w:sz w:val="18"/>
                <w:szCs w:val="18"/>
              </w:rPr>
            </w:pPr>
          </w:p>
        </w:tc>
        <w:tc>
          <w:tcPr>
            <w:tcW w:w="612" w:type="dxa"/>
            <w:gridSpan w:val="2"/>
            <w:noWrap w:val="0"/>
            <w:vAlign w:val="center"/>
          </w:tcPr>
          <w:p w14:paraId="316BC920">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0B15972B">
            <w:pPr>
              <w:widowControl/>
              <w:textAlignment w:val="center"/>
              <w:rPr>
                <w:rFonts w:hint="eastAsia" w:ascii="宋体" w:hAnsi="宋体" w:eastAsia="宋体"/>
                <w:color w:val="000000"/>
                <w:sz w:val="18"/>
                <w:szCs w:val="18"/>
                <w:lang w:eastAsia="zh-CN"/>
              </w:rPr>
            </w:pPr>
          </w:p>
        </w:tc>
        <w:tc>
          <w:tcPr>
            <w:tcW w:w="2175" w:type="dxa"/>
            <w:noWrap w:val="0"/>
            <w:vAlign w:val="center"/>
          </w:tcPr>
          <w:p w14:paraId="4F227CE0">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109002</w:t>
            </w:r>
          </w:p>
        </w:tc>
        <w:tc>
          <w:tcPr>
            <w:tcW w:w="2191" w:type="dxa"/>
            <w:noWrap w:val="0"/>
            <w:vAlign w:val="center"/>
          </w:tcPr>
          <w:p w14:paraId="5E9324D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百色市反腐倡廉教育基地管理中心</w:t>
            </w:r>
          </w:p>
        </w:tc>
        <w:tc>
          <w:tcPr>
            <w:tcW w:w="1364" w:type="dxa"/>
            <w:noWrap w:val="0"/>
            <w:vAlign w:val="center"/>
          </w:tcPr>
          <w:p w14:paraId="4F86037C">
            <w:pPr>
              <w:jc w:val="right"/>
              <w:rPr>
                <w:rFonts w:hint="default"/>
                <w:sz w:val="18"/>
                <w:szCs w:val="18"/>
                <w:lang w:val="en-US"/>
              </w:rPr>
            </w:pPr>
            <w:r>
              <w:rPr>
                <w:rFonts w:hint="default"/>
                <w:sz w:val="18"/>
                <w:szCs w:val="18"/>
                <w:lang w:val="en-US"/>
              </w:rPr>
              <w:t>449.27</w:t>
            </w:r>
          </w:p>
        </w:tc>
        <w:tc>
          <w:tcPr>
            <w:tcW w:w="940" w:type="dxa"/>
            <w:noWrap w:val="0"/>
            <w:vAlign w:val="center"/>
          </w:tcPr>
          <w:p w14:paraId="30E1360A">
            <w:pPr>
              <w:jc w:val="right"/>
              <w:rPr>
                <w:rFonts w:hint="default"/>
                <w:sz w:val="18"/>
                <w:szCs w:val="18"/>
                <w:lang w:val="en-US"/>
              </w:rPr>
            </w:pPr>
            <w:r>
              <w:rPr>
                <w:rFonts w:hint="default"/>
                <w:sz w:val="18"/>
                <w:szCs w:val="18"/>
                <w:lang w:val="en-US"/>
              </w:rPr>
              <w:t>449.27</w:t>
            </w:r>
          </w:p>
        </w:tc>
        <w:tc>
          <w:tcPr>
            <w:tcW w:w="1255" w:type="dxa"/>
            <w:noWrap w:val="0"/>
            <w:vAlign w:val="center"/>
          </w:tcPr>
          <w:p w14:paraId="14341DBE">
            <w:pPr>
              <w:jc w:val="right"/>
              <w:rPr>
                <w:rFonts w:hint="default"/>
                <w:sz w:val="18"/>
                <w:szCs w:val="18"/>
                <w:lang w:val="en-US"/>
              </w:rPr>
            </w:pPr>
          </w:p>
        </w:tc>
        <w:tc>
          <w:tcPr>
            <w:tcW w:w="1016" w:type="dxa"/>
            <w:noWrap w:val="0"/>
            <w:vAlign w:val="center"/>
          </w:tcPr>
          <w:p w14:paraId="611367F2">
            <w:pPr>
              <w:jc w:val="right"/>
              <w:rPr>
                <w:rFonts w:hint="eastAsia" w:ascii="宋体" w:hAnsi="宋体" w:eastAsia="宋体"/>
                <w:color w:val="000000"/>
                <w:sz w:val="18"/>
                <w:szCs w:val="18"/>
                <w:lang w:eastAsia="zh-CN"/>
              </w:rPr>
            </w:pPr>
          </w:p>
        </w:tc>
        <w:tc>
          <w:tcPr>
            <w:tcW w:w="1016" w:type="dxa"/>
            <w:noWrap w:val="0"/>
            <w:vAlign w:val="center"/>
          </w:tcPr>
          <w:p w14:paraId="7168D63F">
            <w:pPr>
              <w:jc w:val="right"/>
              <w:rPr>
                <w:rFonts w:hint="eastAsia" w:ascii="宋体" w:hAnsi="宋体" w:eastAsia="宋体"/>
                <w:color w:val="000000"/>
                <w:sz w:val="18"/>
                <w:szCs w:val="18"/>
                <w:lang w:eastAsia="zh-CN"/>
              </w:rPr>
            </w:pPr>
          </w:p>
        </w:tc>
        <w:tc>
          <w:tcPr>
            <w:tcW w:w="1513" w:type="dxa"/>
            <w:noWrap w:val="0"/>
            <w:vAlign w:val="center"/>
          </w:tcPr>
          <w:p w14:paraId="3BDD684E">
            <w:pPr>
              <w:jc w:val="right"/>
              <w:rPr>
                <w:rFonts w:hint="eastAsia" w:ascii="宋体" w:hAnsi="宋体" w:eastAsia="宋体"/>
                <w:color w:val="000000"/>
                <w:sz w:val="18"/>
                <w:szCs w:val="18"/>
                <w:lang w:eastAsia="zh-CN"/>
              </w:rPr>
            </w:pPr>
          </w:p>
        </w:tc>
        <w:tc>
          <w:tcPr>
            <w:tcW w:w="1993" w:type="dxa"/>
            <w:noWrap w:val="0"/>
            <w:vAlign w:val="center"/>
          </w:tcPr>
          <w:p w14:paraId="407E484F">
            <w:pPr>
              <w:jc w:val="right"/>
              <w:rPr>
                <w:rFonts w:hint="eastAsia" w:ascii="宋体" w:hAnsi="宋体" w:eastAsia="宋体"/>
                <w:color w:val="000000"/>
                <w:sz w:val="18"/>
                <w:szCs w:val="18"/>
                <w:lang w:eastAsia="zh-CN"/>
              </w:rPr>
            </w:pPr>
          </w:p>
        </w:tc>
      </w:tr>
      <w:tr w14:paraId="6E45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F044CA2">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14:paraId="614C757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6B7D838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50</w:t>
            </w:r>
          </w:p>
        </w:tc>
        <w:tc>
          <w:tcPr>
            <w:tcW w:w="2175" w:type="dxa"/>
            <w:noWrap w:val="0"/>
            <w:vAlign w:val="center"/>
          </w:tcPr>
          <w:p w14:paraId="0EE7A5E7">
            <w:pPr>
              <w:widowControl/>
              <w:jc w:val="left"/>
              <w:textAlignment w:val="center"/>
              <w:rPr>
                <w:rFonts w:hint="default" w:ascii="宋体" w:hAnsi="宋体"/>
                <w:color w:val="000000"/>
                <w:sz w:val="18"/>
                <w:szCs w:val="18"/>
                <w:lang w:val="en-US"/>
              </w:rPr>
            </w:pPr>
          </w:p>
        </w:tc>
        <w:tc>
          <w:tcPr>
            <w:tcW w:w="2191" w:type="dxa"/>
            <w:noWrap w:val="0"/>
            <w:vAlign w:val="center"/>
          </w:tcPr>
          <w:p w14:paraId="6781DF4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事业运行</w:t>
            </w:r>
          </w:p>
        </w:tc>
        <w:tc>
          <w:tcPr>
            <w:tcW w:w="1364" w:type="dxa"/>
            <w:noWrap w:val="0"/>
            <w:vAlign w:val="center"/>
          </w:tcPr>
          <w:p w14:paraId="7CFE0AF1">
            <w:pPr>
              <w:jc w:val="right"/>
              <w:rPr>
                <w:rFonts w:hint="default"/>
                <w:sz w:val="18"/>
                <w:szCs w:val="18"/>
                <w:lang w:val="en-US"/>
              </w:rPr>
            </w:pPr>
            <w:r>
              <w:rPr>
                <w:rFonts w:hint="default"/>
                <w:sz w:val="18"/>
                <w:szCs w:val="18"/>
                <w:lang w:val="en-US"/>
              </w:rPr>
              <w:t>326.5</w:t>
            </w:r>
          </w:p>
        </w:tc>
        <w:tc>
          <w:tcPr>
            <w:tcW w:w="940" w:type="dxa"/>
            <w:noWrap w:val="0"/>
            <w:vAlign w:val="center"/>
          </w:tcPr>
          <w:p w14:paraId="71076B03">
            <w:pPr>
              <w:jc w:val="right"/>
              <w:rPr>
                <w:rFonts w:hint="default"/>
                <w:sz w:val="18"/>
                <w:szCs w:val="18"/>
                <w:lang w:val="en-US"/>
              </w:rPr>
            </w:pPr>
            <w:r>
              <w:rPr>
                <w:rFonts w:hint="default"/>
                <w:sz w:val="18"/>
                <w:szCs w:val="18"/>
                <w:lang w:val="en-US"/>
              </w:rPr>
              <w:t>326.5</w:t>
            </w:r>
          </w:p>
        </w:tc>
        <w:tc>
          <w:tcPr>
            <w:tcW w:w="1255" w:type="dxa"/>
            <w:noWrap w:val="0"/>
            <w:vAlign w:val="center"/>
          </w:tcPr>
          <w:p w14:paraId="5FF27733">
            <w:pPr>
              <w:jc w:val="right"/>
              <w:rPr>
                <w:rFonts w:hint="default"/>
                <w:sz w:val="18"/>
                <w:szCs w:val="18"/>
                <w:lang w:val="en-US"/>
              </w:rPr>
            </w:pPr>
          </w:p>
        </w:tc>
        <w:tc>
          <w:tcPr>
            <w:tcW w:w="1016" w:type="dxa"/>
            <w:noWrap w:val="0"/>
            <w:vAlign w:val="center"/>
          </w:tcPr>
          <w:p w14:paraId="715C1323">
            <w:pPr>
              <w:jc w:val="right"/>
              <w:rPr>
                <w:rFonts w:hint="eastAsia" w:ascii="宋体" w:hAnsi="宋体" w:eastAsia="宋体"/>
                <w:color w:val="000000"/>
                <w:sz w:val="18"/>
                <w:szCs w:val="18"/>
                <w:lang w:eastAsia="zh-CN"/>
              </w:rPr>
            </w:pPr>
          </w:p>
        </w:tc>
        <w:tc>
          <w:tcPr>
            <w:tcW w:w="1016" w:type="dxa"/>
            <w:noWrap w:val="0"/>
            <w:vAlign w:val="center"/>
          </w:tcPr>
          <w:p w14:paraId="3D25D632">
            <w:pPr>
              <w:jc w:val="right"/>
              <w:rPr>
                <w:rFonts w:hint="eastAsia" w:ascii="宋体" w:hAnsi="宋体" w:eastAsia="宋体"/>
                <w:color w:val="000000"/>
                <w:sz w:val="18"/>
                <w:szCs w:val="18"/>
                <w:lang w:eastAsia="zh-CN"/>
              </w:rPr>
            </w:pPr>
          </w:p>
        </w:tc>
        <w:tc>
          <w:tcPr>
            <w:tcW w:w="1513" w:type="dxa"/>
            <w:noWrap w:val="0"/>
            <w:vAlign w:val="center"/>
          </w:tcPr>
          <w:p w14:paraId="096CC2C4">
            <w:pPr>
              <w:jc w:val="right"/>
              <w:rPr>
                <w:rFonts w:hint="eastAsia" w:ascii="宋体" w:hAnsi="宋体" w:eastAsia="宋体"/>
                <w:color w:val="000000"/>
                <w:sz w:val="18"/>
                <w:szCs w:val="18"/>
                <w:lang w:eastAsia="zh-CN"/>
              </w:rPr>
            </w:pPr>
          </w:p>
        </w:tc>
        <w:tc>
          <w:tcPr>
            <w:tcW w:w="1993" w:type="dxa"/>
            <w:noWrap w:val="0"/>
            <w:vAlign w:val="center"/>
          </w:tcPr>
          <w:p w14:paraId="2E9EB3A3">
            <w:pPr>
              <w:jc w:val="right"/>
              <w:rPr>
                <w:rFonts w:hint="eastAsia" w:ascii="宋体" w:hAnsi="宋体" w:eastAsia="宋体"/>
                <w:color w:val="000000"/>
                <w:sz w:val="18"/>
                <w:szCs w:val="18"/>
                <w:lang w:eastAsia="zh-CN"/>
              </w:rPr>
            </w:pPr>
          </w:p>
        </w:tc>
      </w:tr>
      <w:tr w14:paraId="56C9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327354B">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673EA95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7B5A2D8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6E657BFA">
            <w:pPr>
              <w:widowControl/>
              <w:jc w:val="left"/>
              <w:textAlignment w:val="center"/>
              <w:rPr>
                <w:rFonts w:hint="default" w:ascii="宋体" w:hAnsi="宋体"/>
                <w:color w:val="000000"/>
                <w:sz w:val="18"/>
                <w:szCs w:val="18"/>
                <w:lang w:val="en-US"/>
              </w:rPr>
            </w:pPr>
          </w:p>
        </w:tc>
        <w:tc>
          <w:tcPr>
            <w:tcW w:w="2191" w:type="dxa"/>
            <w:noWrap w:val="0"/>
            <w:vAlign w:val="center"/>
          </w:tcPr>
          <w:p w14:paraId="5D32B59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6AF8C9BD">
            <w:pPr>
              <w:jc w:val="right"/>
              <w:rPr>
                <w:rFonts w:hint="default"/>
                <w:sz w:val="18"/>
                <w:szCs w:val="18"/>
                <w:lang w:val="en-US"/>
              </w:rPr>
            </w:pPr>
            <w:r>
              <w:rPr>
                <w:rFonts w:hint="default"/>
                <w:sz w:val="18"/>
                <w:szCs w:val="18"/>
                <w:lang w:val="en-US"/>
              </w:rPr>
              <w:t>45.76</w:t>
            </w:r>
          </w:p>
        </w:tc>
        <w:tc>
          <w:tcPr>
            <w:tcW w:w="940" w:type="dxa"/>
            <w:noWrap w:val="0"/>
            <w:vAlign w:val="center"/>
          </w:tcPr>
          <w:p w14:paraId="13A6BA9F">
            <w:pPr>
              <w:jc w:val="right"/>
              <w:rPr>
                <w:rFonts w:hint="default"/>
                <w:sz w:val="18"/>
                <w:szCs w:val="18"/>
                <w:lang w:val="en-US"/>
              </w:rPr>
            </w:pPr>
            <w:r>
              <w:rPr>
                <w:rFonts w:hint="default"/>
                <w:sz w:val="18"/>
                <w:szCs w:val="18"/>
                <w:lang w:val="en-US"/>
              </w:rPr>
              <w:t>45.76</w:t>
            </w:r>
          </w:p>
        </w:tc>
        <w:tc>
          <w:tcPr>
            <w:tcW w:w="1255" w:type="dxa"/>
            <w:noWrap w:val="0"/>
            <w:vAlign w:val="center"/>
          </w:tcPr>
          <w:p w14:paraId="714DD3C0">
            <w:pPr>
              <w:jc w:val="right"/>
              <w:rPr>
                <w:rFonts w:hint="default"/>
                <w:sz w:val="18"/>
                <w:szCs w:val="18"/>
                <w:lang w:val="en-US"/>
              </w:rPr>
            </w:pPr>
          </w:p>
        </w:tc>
        <w:tc>
          <w:tcPr>
            <w:tcW w:w="1016" w:type="dxa"/>
            <w:noWrap w:val="0"/>
            <w:vAlign w:val="center"/>
          </w:tcPr>
          <w:p w14:paraId="159A2D61">
            <w:pPr>
              <w:jc w:val="right"/>
              <w:rPr>
                <w:rFonts w:hint="eastAsia" w:ascii="宋体" w:hAnsi="宋体" w:eastAsia="宋体"/>
                <w:color w:val="000000"/>
                <w:sz w:val="18"/>
                <w:szCs w:val="18"/>
                <w:lang w:eastAsia="zh-CN"/>
              </w:rPr>
            </w:pPr>
          </w:p>
        </w:tc>
        <w:tc>
          <w:tcPr>
            <w:tcW w:w="1016" w:type="dxa"/>
            <w:noWrap w:val="0"/>
            <w:vAlign w:val="center"/>
          </w:tcPr>
          <w:p w14:paraId="3CA16E91">
            <w:pPr>
              <w:jc w:val="right"/>
              <w:rPr>
                <w:rFonts w:hint="eastAsia" w:ascii="宋体" w:hAnsi="宋体" w:eastAsia="宋体"/>
                <w:color w:val="000000"/>
                <w:sz w:val="18"/>
                <w:szCs w:val="18"/>
                <w:lang w:eastAsia="zh-CN"/>
              </w:rPr>
            </w:pPr>
          </w:p>
        </w:tc>
        <w:tc>
          <w:tcPr>
            <w:tcW w:w="1513" w:type="dxa"/>
            <w:noWrap w:val="0"/>
            <w:vAlign w:val="center"/>
          </w:tcPr>
          <w:p w14:paraId="245064B9">
            <w:pPr>
              <w:jc w:val="right"/>
              <w:rPr>
                <w:rFonts w:hint="eastAsia" w:ascii="宋体" w:hAnsi="宋体" w:eastAsia="宋体"/>
                <w:color w:val="000000"/>
                <w:sz w:val="18"/>
                <w:szCs w:val="18"/>
                <w:lang w:eastAsia="zh-CN"/>
              </w:rPr>
            </w:pPr>
          </w:p>
        </w:tc>
        <w:tc>
          <w:tcPr>
            <w:tcW w:w="1993" w:type="dxa"/>
            <w:noWrap w:val="0"/>
            <w:vAlign w:val="center"/>
          </w:tcPr>
          <w:p w14:paraId="036BB384">
            <w:pPr>
              <w:jc w:val="right"/>
              <w:rPr>
                <w:rFonts w:hint="eastAsia" w:ascii="宋体" w:hAnsi="宋体" w:eastAsia="宋体"/>
                <w:color w:val="000000"/>
                <w:sz w:val="18"/>
                <w:szCs w:val="18"/>
                <w:lang w:eastAsia="zh-CN"/>
              </w:rPr>
            </w:pPr>
          </w:p>
        </w:tc>
      </w:tr>
      <w:tr w14:paraId="1214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090AEF6">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300C9A0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3BAA5B7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11FA45AD">
            <w:pPr>
              <w:widowControl/>
              <w:jc w:val="left"/>
              <w:textAlignment w:val="center"/>
              <w:rPr>
                <w:rFonts w:hint="default" w:ascii="宋体" w:hAnsi="宋体"/>
                <w:color w:val="000000"/>
                <w:sz w:val="18"/>
                <w:szCs w:val="18"/>
                <w:lang w:val="en-US"/>
              </w:rPr>
            </w:pPr>
          </w:p>
        </w:tc>
        <w:tc>
          <w:tcPr>
            <w:tcW w:w="2191" w:type="dxa"/>
            <w:noWrap w:val="0"/>
            <w:vAlign w:val="center"/>
          </w:tcPr>
          <w:p w14:paraId="00AFD20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6C7AB761">
            <w:pPr>
              <w:jc w:val="right"/>
              <w:rPr>
                <w:rFonts w:hint="default"/>
                <w:sz w:val="18"/>
                <w:szCs w:val="18"/>
                <w:lang w:val="en-US"/>
              </w:rPr>
            </w:pPr>
            <w:r>
              <w:rPr>
                <w:rFonts w:hint="default"/>
                <w:sz w:val="18"/>
                <w:szCs w:val="18"/>
                <w:lang w:val="en-US"/>
              </w:rPr>
              <w:t>22.88</w:t>
            </w:r>
          </w:p>
        </w:tc>
        <w:tc>
          <w:tcPr>
            <w:tcW w:w="940" w:type="dxa"/>
            <w:noWrap w:val="0"/>
            <w:vAlign w:val="center"/>
          </w:tcPr>
          <w:p w14:paraId="52A261E7">
            <w:pPr>
              <w:jc w:val="right"/>
              <w:rPr>
                <w:rFonts w:hint="default"/>
                <w:sz w:val="18"/>
                <w:szCs w:val="18"/>
                <w:lang w:val="en-US"/>
              </w:rPr>
            </w:pPr>
            <w:r>
              <w:rPr>
                <w:rFonts w:hint="default"/>
                <w:sz w:val="18"/>
                <w:szCs w:val="18"/>
                <w:lang w:val="en-US"/>
              </w:rPr>
              <w:t>22.88</w:t>
            </w:r>
          </w:p>
        </w:tc>
        <w:tc>
          <w:tcPr>
            <w:tcW w:w="1255" w:type="dxa"/>
            <w:noWrap w:val="0"/>
            <w:vAlign w:val="center"/>
          </w:tcPr>
          <w:p w14:paraId="407C7E5B">
            <w:pPr>
              <w:jc w:val="right"/>
              <w:rPr>
                <w:rFonts w:hint="default"/>
                <w:sz w:val="18"/>
                <w:szCs w:val="18"/>
                <w:lang w:val="en-US"/>
              </w:rPr>
            </w:pPr>
          </w:p>
        </w:tc>
        <w:tc>
          <w:tcPr>
            <w:tcW w:w="1016" w:type="dxa"/>
            <w:noWrap w:val="0"/>
            <w:vAlign w:val="center"/>
          </w:tcPr>
          <w:p w14:paraId="1E8D7E3A">
            <w:pPr>
              <w:jc w:val="right"/>
              <w:rPr>
                <w:rFonts w:hint="eastAsia" w:ascii="宋体" w:hAnsi="宋体" w:eastAsia="宋体"/>
                <w:color w:val="000000"/>
                <w:sz w:val="18"/>
                <w:szCs w:val="18"/>
                <w:lang w:eastAsia="zh-CN"/>
              </w:rPr>
            </w:pPr>
          </w:p>
        </w:tc>
        <w:tc>
          <w:tcPr>
            <w:tcW w:w="1016" w:type="dxa"/>
            <w:noWrap w:val="0"/>
            <w:vAlign w:val="center"/>
          </w:tcPr>
          <w:p w14:paraId="3A291F05">
            <w:pPr>
              <w:jc w:val="right"/>
              <w:rPr>
                <w:rFonts w:hint="eastAsia" w:ascii="宋体" w:hAnsi="宋体" w:eastAsia="宋体"/>
                <w:color w:val="000000"/>
                <w:sz w:val="18"/>
                <w:szCs w:val="18"/>
                <w:lang w:eastAsia="zh-CN"/>
              </w:rPr>
            </w:pPr>
          </w:p>
        </w:tc>
        <w:tc>
          <w:tcPr>
            <w:tcW w:w="1513" w:type="dxa"/>
            <w:noWrap w:val="0"/>
            <w:vAlign w:val="center"/>
          </w:tcPr>
          <w:p w14:paraId="7132949D">
            <w:pPr>
              <w:jc w:val="right"/>
              <w:rPr>
                <w:rFonts w:hint="eastAsia" w:ascii="宋体" w:hAnsi="宋体" w:eastAsia="宋体"/>
                <w:color w:val="000000"/>
                <w:sz w:val="18"/>
                <w:szCs w:val="18"/>
                <w:lang w:eastAsia="zh-CN"/>
              </w:rPr>
            </w:pPr>
          </w:p>
        </w:tc>
        <w:tc>
          <w:tcPr>
            <w:tcW w:w="1993" w:type="dxa"/>
            <w:noWrap w:val="0"/>
            <w:vAlign w:val="center"/>
          </w:tcPr>
          <w:p w14:paraId="2B4A9A3F">
            <w:pPr>
              <w:jc w:val="right"/>
              <w:rPr>
                <w:rFonts w:hint="eastAsia" w:ascii="宋体" w:hAnsi="宋体" w:eastAsia="宋体"/>
                <w:color w:val="000000"/>
                <w:sz w:val="18"/>
                <w:szCs w:val="18"/>
                <w:lang w:eastAsia="zh-CN"/>
              </w:rPr>
            </w:pPr>
          </w:p>
        </w:tc>
      </w:tr>
      <w:tr w14:paraId="7DD6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F321E17">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67B052B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1B2F179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37BE8F7A">
            <w:pPr>
              <w:widowControl/>
              <w:jc w:val="left"/>
              <w:textAlignment w:val="center"/>
              <w:rPr>
                <w:rFonts w:hint="default" w:ascii="宋体" w:hAnsi="宋体"/>
                <w:color w:val="000000"/>
                <w:sz w:val="18"/>
                <w:szCs w:val="18"/>
                <w:lang w:val="en-US"/>
              </w:rPr>
            </w:pPr>
          </w:p>
        </w:tc>
        <w:tc>
          <w:tcPr>
            <w:tcW w:w="2191" w:type="dxa"/>
            <w:noWrap w:val="0"/>
            <w:vAlign w:val="center"/>
          </w:tcPr>
          <w:p w14:paraId="03CC0EE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0814C6D3">
            <w:pPr>
              <w:jc w:val="right"/>
              <w:rPr>
                <w:rFonts w:hint="default"/>
                <w:sz w:val="18"/>
                <w:szCs w:val="18"/>
                <w:lang w:val="en-US"/>
              </w:rPr>
            </w:pPr>
            <w:r>
              <w:rPr>
                <w:rFonts w:hint="default"/>
                <w:sz w:val="18"/>
                <w:szCs w:val="18"/>
                <w:lang w:val="en-US"/>
              </w:rPr>
              <w:t>15.52</w:t>
            </w:r>
          </w:p>
        </w:tc>
        <w:tc>
          <w:tcPr>
            <w:tcW w:w="940" w:type="dxa"/>
            <w:noWrap w:val="0"/>
            <w:vAlign w:val="center"/>
          </w:tcPr>
          <w:p w14:paraId="062999D3">
            <w:pPr>
              <w:jc w:val="right"/>
              <w:rPr>
                <w:rFonts w:hint="default"/>
                <w:sz w:val="18"/>
                <w:szCs w:val="18"/>
                <w:lang w:val="en-US"/>
              </w:rPr>
            </w:pPr>
            <w:r>
              <w:rPr>
                <w:rFonts w:hint="default"/>
                <w:sz w:val="18"/>
                <w:szCs w:val="18"/>
                <w:lang w:val="en-US"/>
              </w:rPr>
              <w:t>15.52</w:t>
            </w:r>
          </w:p>
        </w:tc>
        <w:tc>
          <w:tcPr>
            <w:tcW w:w="1255" w:type="dxa"/>
            <w:noWrap w:val="0"/>
            <w:vAlign w:val="center"/>
          </w:tcPr>
          <w:p w14:paraId="0F109AEE">
            <w:pPr>
              <w:jc w:val="right"/>
              <w:rPr>
                <w:rFonts w:hint="default"/>
                <w:sz w:val="18"/>
                <w:szCs w:val="18"/>
                <w:lang w:val="en-US"/>
              </w:rPr>
            </w:pPr>
          </w:p>
        </w:tc>
        <w:tc>
          <w:tcPr>
            <w:tcW w:w="1016" w:type="dxa"/>
            <w:noWrap w:val="0"/>
            <w:vAlign w:val="center"/>
          </w:tcPr>
          <w:p w14:paraId="663545F2">
            <w:pPr>
              <w:jc w:val="right"/>
              <w:rPr>
                <w:rFonts w:hint="eastAsia" w:ascii="宋体" w:hAnsi="宋体" w:eastAsia="宋体"/>
                <w:color w:val="000000"/>
                <w:sz w:val="18"/>
                <w:szCs w:val="18"/>
                <w:lang w:eastAsia="zh-CN"/>
              </w:rPr>
            </w:pPr>
          </w:p>
        </w:tc>
        <w:tc>
          <w:tcPr>
            <w:tcW w:w="1016" w:type="dxa"/>
            <w:noWrap w:val="0"/>
            <w:vAlign w:val="center"/>
          </w:tcPr>
          <w:p w14:paraId="00616A68">
            <w:pPr>
              <w:jc w:val="right"/>
              <w:rPr>
                <w:rFonts w:hint="eastAsia" w:ascii="宋体" w:hAnsi="宋体" w:eastAsia="宋体"/>
                <w:color w:val="000000"/>
                <w:sz w:val="18"/>
                <w:szCs w:val="18"/>
                <w:lang w:eastAsia="zh-CN"/>
              </w:rPr>
            </w:pPr>
          </w:p>
        </w:tc>
        <w:tc>
          <w:tcPr>
            <w:tcW w:w="1513" w:type="dxa"/>
            <w:noWrap w:val="0"/>
            <w:vAlign w:val="center"/>
          </w:tcPr>
          <w:p w14:paraId="5EF7DD1D">
            <w:pPr>
              <w:jc w:val="right"/>
              <w:rPr>
                <w:rFonts w:hint="eastAsia" w:ascii="宋体" w:hAnsi="宋体" w:eastAsia="宋体"/>
                <w:color w:val="000000"/>
                <w:sz w:val="18"/>
                <w:szCs w:val="18"/>
                <w:lang w:eastAsia="zh-CN"/>
              </w:rPr>
            </w:pPr>
          </w:p>
        </w:tc>
        <w:tc>
          <w:tcPr>
            <w:tcW w:w="1993" w:type="dxa"/>
            <w:noWrap w:val="0"/>
            <w:vAlign w:val="center"/>
          </w:tcPr>
          <w:p w14:paraId="7B7B1519">
            <w:pPr>
              <w:jc w:val="right"/>
              <w:rPr>
                <w:rFonts w:hint="eastAsia" w:ascii="宋体" w:hAnsi="宋体" w:eastAsia="宋体"/>
                <w:color w:val="000000"/>
                <w:sz w:val="18"/>
                <w:szCs w:val="18"/>
                <w:lang w:eastAsia="zh-CN"/>
              </w:rPr>
            </w:pPr>
          </w:p>
        </w:tc>
      </w:tr>
      <w:tr w14:paraId="5F50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22EC7EE">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54B9C22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0ADAFBA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0A452634">
            <w:pPr>
              <w:widowControl/>
              <w:jc w:val="left"/>
              <w:textAlignment w:val="center"/>
              <w:rPr>
                <w:rFonts w:hint="default" w:ascii="宋体" w:hAnsi="宋体"/>
                <w:color w:val="000000"/>
                <w:sz w:val="18"/>
                <w:szCs w:val="18"/>
                <w:lang w:val="en-US"/>
              </w:rPr>
            </w:pPr>
          </w:p>
        </w:tc>
        <w:tc>
          <w:tcPr>
            <w:tcW w:w="2191" w:type="dxa"/>
            <w:noWrap w:val="0"/>
            <w:vAlign w:val="center"/>
          </w:tcPr>
          <w:p w14:paraId="08E5747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1D6FF379">
            <w:pPr>
              <w:jc w:val="right"/>
              <w:rPr>
                <w:rFonts w:hint="default"/>
                <w:sz w:val="18"/>
                <w:szCs w:val="18"/>
                <w:lang w:val="en-US"/>
              </w:rPr>
            </w:pPr>
            <w:r>
              <w:rPr>
                <w:rFonts w:hint="default"/>
                <w:sz w:val="18"/>
                <w:szCs w:val="18"/>
                <w:lang w:val="en-US"/>
              </w:rPr>
              <w:t>38.6</w:t>
            </w:r>
          </w:p>
        </w:tc>
        <w:tc>
          <w:tcPr>
            <w:tcW w:w="940" w:type="dxa"/>
            <w:noWrap w:val="0"/>
            <w:vAlign w:val="center"/>
          </w:tcPr>
          <w:p w14:paraId="34FCE46A">
            <w:pPr>
              <w:jc w:val="right"/>
              <w:rPr>
                <w:rFonts w:hint="default"/>
                <w:sz w:val="18"/>
                <w:szCs w:val="18"/>
                <w:lang w:val="en-US"/>
              </w:rPr>
            </w:pPr>
            <w:r>
              <w:rPr>
                <w:rFonts w:hint="default"/>
                <w:sz w:val="18"/>
                <w:szCs w:val="18"/>
                <w:lang w:val="en-US"/>
              </w:rPr>
              <w:t>38.6</w:t>
            </w:r>
          </w:p>
        </w:tc>
        <w:tc>
          <w:tcPr>
            <w:tcW w:w="1255" w:type="dxa"/>
            <w:noWrap w:val="0"/>
            <w:vAlign w:val="center"/>
          </w:tcPr>
          <w:p w14:paraId="1FFDC95F">
            <w:pPr>
              <w:jc w:val="right"/>
              <w:rPr>
                <w:rFonts w:hint="default"/>
                <w:sz w:val="18"/>
                <w:szCs w:val="18"/>
                <w:lang w:val="en-US"/>
              </w:rPr>
            </w:pPr>
          </w:p>
        </w:tc>
        <w:tc>
          <w:tcPr>
            <w:tcW w:w="1016" w:type="dxa"/>
            <w:noWrap w:val="0"/>
            <w:vAlign w:val="center"/>
          </w:tcPr>
          <w:p w14:paraId="792EAC98">
            <w:pPr>
              <w:jc w:val="right"/>
              <w:rPr>
                <w:rFonts w:hint="eastAsia" w:ascii="宋体" w:hAnsi="宋体" w:eastAsia="宋体"/>
                <w:color w:val="000000"/>
                <w:sz w:val="18"/>
                <w:szCs w:val="18"/>
                <w:lang w:eastAsia="zh-CN"/>
              </w:rPr>
            </w:pPr>
          </w:p>
        </w:tc>
        <w:tc>
          <w:tcPr>
            <w:tcW w:w="1016" w:type="dxa"/>
            <w:noWrap w:val="0"/>
            <w:vAlign w:val="center"/>
          </w:tcPr>
          <w:p w14:paraId="74420E85">
            <w:pPr>
              <w:jc w:val="right"/>
              <w:rPr>
                <w:rFonts w:hint="eastAsia" w:ascii="宋体" w:hAnsi="宋体" w:eastAsia="宋体"/>
                <w:color w:val="000000"/>
                <w:sz w:val="18"/>
                <w:szCs w:val="18"/>
                <w:lang w:eastAsia="zh-CN"/>
              </w:rPr>
            </w:pPr>
          </w:p>
        </w:tc>
        <w:tc>
          <w:tcPr>
            <w:tcW w:w="1513" w:type="dxa"/>
            <w:noWrap w:val="0"/>
            <w:vAlign w:val="center"/>
          </w:tcPr>
          <w:p w14:paraId="31F0E12B">
            <w:pPr>
              <w:jc w:val="right"/>
              <w:rPr>
                <w:rFonts w:hint="eastAsia" w:ascii="宋体" w:hAnsi="宋体" w:eastAsia="宋体"/>
                <w:color w:val="000000"/>
                <w:sz w:val="18"/>
                <w:szCs w:val="18"/>
                <w:lang w:eastAsia="zh-CN"/>
              </w:rPr>
            </w:pPr>
          </w:p>
        </w:tc>
        <w:tc>
          <w:tcPr>
            <w:tcW w:w="1993" w:type="dxa"/>
            <w:noWrap w:val="0"/>
            <w:vAlign w:val="center"/>
          </w:tcPr>
          <w:p w14:paraId="529113C1">
            <w:pPr>
              <w:jc w:val="right"/>
              <w:rPr>
                <w:rFonts w:hint="eastAsia" w:ascii="宋体" w:hAnsi="宋体" w:eastAsia="宋体"/>
                <w:color w:val="000000"/>
                <w:sz w:val="18"/>
                <w:szCs w:val="18"/>
                <w:lang w:eastAsia="zh-CN"/>
              </w:rPr>
            </w:pPr>
          </w:p>
        </w:tc>
      </w:tr>
      <w:bookmarkEnd w:id="12"/>
    </w:tbl>
    <w:p w14:paraId="2951FBE1">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3"/>
      <w:r>
        <w:rPr>
          <w:rFonts w:hint="eastAsia" w:ascii="宋体" w:hAnsi="宋体" w:cs="宋体"/>
          <w:color w:val="000000"/>
          <w:kern w:val="0"/>
          <w:sz w:val="18"/>
          <w:szCs w:val="18"/>
          <w:lang w:bidi="ar"/>
        </w:rPr>
        <w:t xml:space="preserve"> 报表金额单位转换时可能存在四舍五入尾数误差。</w:t>
      </w:r>
      <w:bookmarkEnd w:id="14"/>
      <w:r>
        <w:rPr>
          <w:rFonts w:hint="eastAsia" w:ascii="宋体" w:hAnsi="宋体" w:cs="宋体"/>
          <w:color w:val="000000"/>
          <w:kern w:val="0"/>
          <w:sz w:val="18"/>
          <w:szCs w:val="18"/>
          <w:lang w:bidi="ar"/>
        </w:rPr>
        <w:t xml:space="preserve">  </w:t>
      </w:r>
    </w:p>
    <w:p w14:paraId="4F8B6EC3">
      <w:pPr>
        <w:rPr>
          <w:rFonts w:hint="eastAsia"/>
        </w:rPr>
        <w:sectPr>
          <w:pgSz w:w="16838" w:h="11906" w:orient="landscape"/>
          <w:pgMar w:top="1800" w:right="1440" w:bottom="1800" w:left="1440" w:header="851" w:footer="992" w:gutter="0"/>
          <w:cols w:space="720" w:num="1"/>
          <w:docGrid w:type="lines" w:linePitch="312" w:charSpace="0"/>
        </w:sectPr>
      </w:pPr>
    </w:p>
    <w:p w14:paraId="4B77656C">
      <w:pPr>
        <w:rPr>
          <w:rFonts w:hint="eastAsia"/>
        </w:rPr>
      </w:pPr>
      <w:bookmarkStart w:id="15"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14:paraId="09A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471737A3">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14:paraId="45A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72DC891E">
            <w:pPr>
              <w:jc w:val="center"/>
              <w:rPr>
                <w:rFonts w:hint="eastAsia"/>
              </w:rPr>
            </w:pPr>
            <w:r>
              <w:rPr>
                <w:rFonts w:hint="eastAsia" w:ascii="宋体" w:hAnsi="宋体"/>
                <w:b/>
                <w:bCs/>
                <w:color w:val="000000"/>
                <w:kern w:val="0"/>
                <w:sz w:val="26"/>
                <w:szCs w:val="26"/>
              </w:rPr>
              <w:t>财政拨款收支总体情况表</w:t>
            </w:r>
          </w:p>
        </w:tc>
      </w:tr>
      <w:tr w14:paraId="189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14:paraId="27D06031">
            <w:pPr>
              <w:jc w:val="left"/>
              <w:rPr>
                <w:rFonts w:hint="eastAsia"/>
              </w:rPr>
            </w:pPr>
            <w:r>
              <w:rPr>
                <w:rFonts w:hint="eastAsia" w:ascii="宋体" w:hAnsi="宋体"/>
                <w:color w:val="000000"/>
                <w:kern w:val="0"/>
                <w:sz w:val="18"/>
                <w:szCs w:val="18"/>
              </w:rPr>
              <w:t>单位名称：</w:t>
            </w:r>
            <w:bookmarkStart w:id="16" w:name="PO_part2Table1DivName4"/>
            <w:r>
              <w:rPr>
                <w:rFonts w:hint="eastAsia" w:ascii="宋体" w:hAnsi="宋体"/>
                <w:color w:val="000000"/>
                <w:kern w:val="0"/>
                <w:sz w:val="18"/>
                <w:szCs w:val="18"/>
              </w:rPr>
              <w:t xml:space="preserve"> 中国共产党百色市纪律检查委员会 </w:t>
            </w:r>
            <w:bookmarkEnd w:id="16"/>
          </w:p>
        </w:tc>
        <w:tc>
          <w:tcPr>
            <w:tcW w:w="3827" w:type="dxa"/>
            <w:tcBorders>
              <w:top w:val="nil"/>
              <w:left w:val="nil"/>
              <w:bottom w:val="single" w:color="auto" w:sz="4" w:space="0"/>
              <w:right w:val="nil"/>
            </w:tcBorders>
            <w:noWrap w:val="0"/>
            <w:vAlign w:val="center"/>
          </w:tcPr>
          <w:p w14:paraId="2F3222EC">
            <w:pPr>
              <w:jc w:val="right"/>
              <w:rPr>
                <w:rFonts w:hint="eastAsia"/>
              </w:rPr>
            </w:pPr>
            <w:r>
              <w:rPr>
                <w:rFonts w:hint="eastAsia" w:ascii="宋体" w:hAnsi="宋体"/>
                <w:color w:val="000000"/>
                <w:kern w:val="0"/>
                <w:sz w:val="18"/>
                <w:szCs w:val="18"/>
              </w:rPr>
              <w:t>单位：万元</w:t>
            </w:r>
          </w:p>
        </w:tc>
      </w:tr>
      <w:tr w14:paraId="55A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14:paraId="7A166C0F">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14:paraId="5D67BF02">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14:paraId="5DC5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14:paraId="67818AA2">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14:paraId="7281EF60">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280628">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B3EEB18">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一、本年支出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r>
      <w:tr w14:paraId="122C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24FF3EB">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1C7A81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3827" w:type="dxa"/>
            <w:tcBorders>
              <w:top w:val="single" w:color="auto" w:sz="4" w:space="0"/>
            </w:tcBorders>
            <w:noWrap w:val="0"/>
            <w:vAlign w:val="center"/>
          </w:tcPr>
          <w:p w14:paraId="5C1E16D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（一）一般公共服务支出</w:t>
            </w:r>
          </w:p>
        </w:tc>
        <w:tc>
          <w:tcPr>
            <w:tcW w:w="3827" w:type="dxa"/>
            <w:tcBorders>
              <w:top w:val="single" w:color="auto" w:sz="4" w:space="0"/>
            </w:tcBorders>
            <w:noWrap w:val="0"/>
            <w:vAlign w:val="center"/>
          </w:tcPr>
          <w:p w14:paraId="5BC5C10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3,539.37</w:t>
            </w:r>
          </w:p>
        </w:tc>
      </w:tr>
      <w:tr w14:paraId="15D0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EB3EDC6">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4D591189">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FA3B17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（二）外交支出</w:t>
            </w:r>
          </w:p>
        </w:tc>
        <w:tc>
          <w:tcPr>
            <w:tcW w:w="3827" w:type="dxa"/>
            <w:tcBorders>
              <w:top w:val="single" w:color="auto" w:sz="4" w:space="0"/>
            </w:tcBorders>
            <w:noWrap w:val="0"/>
            <w:vAlign w:val="center"/>
          </w:tcPr>
          <w:p w14:paraId="0F12D4D2">
            <w:pPr>
              <w:jc w:val="right"/>
              <w:rPr>
                <w:rFonts w:hint="eastAsia" w:ascii="宋体" w:hAnsi="宋体" w:eastAsia="宋体"/>
                <w:color w:val="000000"/>
                <w:sz w:val="18"/>
                <w:szCs w:val="18"/>
                <w:lang w:eastAsia="zh-CN"/>
              </w:rPr>
            </w:pPr>
          </w:p>
        </w:tc>
      </w:tr>
      <w:tr w14:paraId="4FE8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D3887C1">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723E726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3827" w:type="dxa"/>
            <w:tcBorders>
              <w:top w:val="single" w:color="auto" w:sz="4" w:space="0"/>
            </w:tcBorders>
            <w:noWrap w:val="0"/>
            <w:vAlign w:val="center"/>
          </w:tcPr>
          <w:p w14:paraId="57C2558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（三）国防支出</w:t>
            </w:r>
          </w:p>
        </w:tc>
        <w:tc>
          <w:tcPr>
            <w:tcW w:w="3827" w:type="dxa"/>
            <w:tcBorders>
              <w:top w:val="single" w:color="auto" w:sz="4" w:space="0"/>
            </w:tcBorders>
            <w:noWrap w:val="0"/>
            <w:vAlign w:val="center"/>
          </w:tcPr>
          <w:p w14:paraId="26F7D661">
            <w:pPr>
              <w:jc w:val="right"/>
              <w:rPr>
                <w:rFonts w:hint="eastAsia" w:ascii="宋体" w:hAnsi="宋体" w:eastAsia="宋体"/>
                <w:color w:val="000000"/>
                <w:sz w:val="18"/>
                <w:szCs w:val="18"/>
                <w:lang w:eastAsia="zh-CN"/>
              </w:rPr>
            </w:pPr>
          </w:p>
        </w:tc>
      </w:tr>
      <w:tr w14:paraId="2A0F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2CC9203">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14:paraId="57D45452">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552769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（四）公共安全支出</w:t>
            </w:r>
          </w:p>
        </w:tc>
        <w:tc>
          <w:tcPr>
            <w:tcW w:w="3827" w:type="dxa"/>
            <w:tcBorders>
              <w:top w:val="single" w:color="auto" w:sz="4" w:space="0"/>
            </w:tcBorders>
            <w:noWrap w:val="0"/>
            <w:vAlign w:val="center"/>
          </w:tcPr>
          <w:p w14:paraId="2D8DF26F">
            <w:pPr>
              <w:jc w:val="right"/>
              <w:rPr>
                <w:rFonts w:hint="eastAsia" w:ascii="宋体" w:hAnsi="宋体" w:eastAsia="宋体"/>
                <w:color w:val="000000"/>
                <w:sz w:val="18"/>
                <w:szCs w:val="18"/>
                <w:lang w:eastAsia="zh-CN"/>
              </w:rPr>
            </w:pPr>
          </w:p>
        </w:tc>
      </w:tr>
      <w:tr w14:paraId="2411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0D43D0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678B9D39">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BA60F4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（五）教育支出</w:t>
            </w:r>
          </w:p>
        </w:tc>
        <w:tc>
          <w:tcPr>
            <w:tcW w:w="3827" w:type="dxa"/>
            <w:tcBorders>
              <w:top w:val="single" w:color="auto" w:sz="4" w:space="0"/>
            </w:tcBorders>
            <w:noWrap w:val="0"/>
            <w:vAlign w:val="center"/>
          </w:tcPr>
          <w:p w14:paraId="6F589F0D">
            <w:pPr>
              <w:jc w:val="right"/>
              <w:rPr>
                <w:rFonts w:hint="eastAsia" w:ascii="宋体" w:hAnsi="宋体" w:eastAsia="宋体"/>
                <w:color w:val="000000"/>
                <w:sz w:val="18"/>
                <w:szCs w:val="18"/>
                <w:lang w:eastAsia="zh-CN"/>
              </w:rPr>
            </w:pPr>
          </w:p>
        </w:tc>
      </w:tr>
      <w:tr w14:paraId="209E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7F5B34D">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44188CD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11C6BE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（六）科学技术支出</w:t>
            </w:r>
          </w:p>
        </w:tc>
        <w:tc>
          <w:tcPr>
            <w:tcW w:w="3827" w:type="dxa"/>
            <w:tcBorders>
              <w:top w:val="single" w:color="auto" w:sz="4" w:space="0"/>
            </w:tcBorders>
            <w:noWrap w:val="0"/>
            <w:vAlign w:val="center"/>
          </w:tcPr>
          <w:p w14:paraId="027EA5C8">
            <w:pPr>
              <w:jc w:val="right"/>
              <w:rPr>
                <w:rFonts w:hint="eastAsia" w:ascii="宋体" w:hAnsi="宋体" w:eastAsia="宋体"/>
                <w:color w:val="000000"/>
                <w:sz w:val="18"/>
                <w:szCs w:val="18"/>
                <w:lang w:eastAsia="zh-CN"/>
              </w:rPr>
            </w:pPr>
          </w:p>
        </w:tc>
      </w:tr>
      <w:tr w14:paraId="4418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109AC46">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6E87F7A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7479A5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（七）文化旅游体育与传媒支出</w:t>
            </w:r>
          </w:p>
        </w:tc>
        <w:tc>
          <w:tcPr>
            <w:tcW w:w="3827" w:type="dxa"/>
            <w:tcBorders>
              <w:top w:val="single" w:color="auto" w:sz="4" w:space="0"/>
            </w:tcBorders>
            <w:noWrap w:val="0"/>
            <w:vAlign w:val="center"/>
          </w:tcPr>
          <w:p w14:paraId="7426F38A">
            <w:pPr>
              <w:jc w:val="right"/>
              <w:rPr>
                <w:rFonts w:hint="eastAsia" w:ascii="宋体" w:hAnsi="宋体" w:eastAsia="宋体"/>
                <w:color w:val="000000"/>
                <w:sz w:val="18"/>
                <w:szCs w:val="18"/>
                <w:lang w:eastAsia="zh-CN"/>
              </w:rPr>
            </w:pPr>
          </w:p>
        </w:tc>
      </w:tr>
      <w:tr w14:paraId="0A7A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CACAC0F">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14:paraId="683F4893">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CE213F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（八）社会保障和就业支出</w:t>
            </w:r>
          </w:p>
        </w:tc>
        <w:tc>
          <w:tcPr>
            <w:tcW w:w="3827" w:type="dxa"/>
            <w:tcBorders>
              <w:top w:val="single" w:color="auto" w:sz="4" w:space="0"/>
            </w:tcBorders>
            <w:noWrap w:val="0"/>
            <w:vAlign w:val="center"/>
          </w:tcPr>
          <w:p w14:paraId="089A87A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767.91</w:t>
            </w:r>
          </w:p>
        </w:tc>
      </w:tr>
      <w:tr w14:paraId="4FB3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523EC81">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07700BFF">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2374F5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（九）卫生健康支出</w:t>
            </w:r>
          </w:p>
        </w:tc>
        <w:tc>
          <w:tcPr>
            <w:tcW w:w="3827" w:type="dxa"/>
            <w:tcBorders>
              <w:top w:val="single" w:color="auto" w:sz="4" w:space="0"/>
            </w:tcBorders>
            <w:noWrap w:val="0"/>
            <w:vAlign w:val="center"/>
          </w:tcPr>
          <w:p w14:paraId="29AB8A8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226.22</w:t>
            </w:r>
          </w:p>
        </w:tc>
      </w:tr>
      <w:tr w14:paraId="16EF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64C7E68">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1DB29989">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6AA8BB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（十）节能环保支出</w:t>
            </w:r>
          </w:p>
        </w:tc>
        <w:tc>
          <w:tcPr>
            <w:tcW w:w="3827" w:type="dxa"/>
            <w:tcBorders>
              <w:top w:val="single" w:color="auto" w:sz="4" w:space="0"/>
            </w:tcBorders>
            <w:noWrap w:val="0"/>
            <w:vAlign w:val="center"/>
          </w:tcPr>
          <w:p w14:paraId="6B6869EA">
            <w:pPr>
              <w:jc w:val="right"/>
              <w:rPr>
                <w:rFonts w:hint="eastAsia" w:ascii="宋体" w:hAnsi="宋体" w:eastAsia="宋体"/>
                <w:color w:val="000000"/>
                <w:sz w:val="18"/>
                <w:szCs w:val="18"/>
                <w:lang w:eastAsia="zh-CN"/>
              </w:rPr>
            </w:pPr>
          </w:p>
        </w:tc>
      </w:tr>
      <w:tr w14:paraId="2A00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8FCE90F">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6F7FFF2E">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CA631C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（十一）城乡社区支出</w:t>
            </w:r>
          </w:p>
        </w:tc>
        <w:tc>
          <w:tcPr>
            <w:tcW w:w="3827" w:type="dxa"/>
            <w:tcBorders>
              <w:top w:val="single" w:color="auto" w:sz="4" w:space="0"/>
            </w:tcBorders>
            <w:noWrap w:val="0"/>
            <w:vAlign w:val="center"/>
          </w:tcPr>
          <w:p w14:paraId="1BB59FD8">
            <w:pPr>
              <w:jc w:val="right"/>
              <w:rPr>
                <w:rFonts w:hint="eastAsia" w:ascii="宋体" w:hAnsi="宋体" w:eastAsia="宋体"/>
                <w:color w:val="000000"/>
                <w:sz w:val="18"/>
                <w:szCs w:val="18"/>
                <w:lang w:eastAsia="zh-CN"/>
              </w:rPr>
            </w:pPr>
          </w:p>
        </w:tc>
      </w:tr>
      <w:tr w14:paraId="4ABA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997DB88">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14:paraId="429D0FC1">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7FC08A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（十二）农林水支出</w:t>
            </w:r>
          </w:p>
        </w:tc>
        <w:tc>
          <w:tcPr>
            <w:tcW w:w="3827" w:type="dxa"/>
            <w:tcBorders>
              <w:top w:val="single" w:color="auto" w:sz="4" w:space="0"/>
            </w:tcBorders>
            <w:noWrap w:val="0"/>
            <w:vAlign w:val="center"/>
          </w:tcPr>
          <w:p w14:paraId="46CF1168">
            <w:pPr>
              <w:jc w:val="right"/>
              <w:rPr>
                <w:rFonts w:hint="eastAsia" w:ascii="宋体" w:hAnsi="宋体" w:eastAsia="宋体"/>
                <w:color w:val="000000"/>
                <w:sz w:val="18"/>
                <w:szCs w:val="18"/>
                <w:lang w:eastAsia="zh-CN"/>
              </w:rPr>
            </w:pPr>
          </w:p>
        </w:tc>
      </w:tr>
      <w:tr w14:paraId="59D0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7AFC57D">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692669A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37018CA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（十三）交通运输支出</w:t>
            </w:r>
          </w:p>
        </w:tc>
        <w:tc>
          <w:tcPr>
            <w:tcW w:w="3827" w:type="dxa"/>
            <w:tcBorders>
              <w:top w:val="single" w:color="auto" w:sz="4" w:space="0"/>
            </w:tcBorders>
            <w:noWrap w:val="0"/>
            <w:vAlign w:val="center"/>
          </w:tcPr>
          <w:p w14:paraId="4F202607">
            <w:pPr>
              <w:jc w:val="right"/>
              <w:rPr>
                <w:rFonts w:hint="eastAsia" w:ascii="宋体" w:hAnsi="宋体" w:eastAsia="宋体"/>
                <w:color w:val="000000"/>
                <w:sz w:val="18"/>
                <w:szCs w:val="18"/>
                <w:lang w:eastAsia="zh-CN"/>
              </w:rPr>
            </w:pPr>
          </w:p>
        </w:tc>
      </w:tr>
      <w:tr w14:paraId="2729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6D24346">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5826485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6F52758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（十四）资源勘探工业信息等支出</w:t>
            </w:r>
          </w:p>
        </w:tc>
        <w:tc>
          <w:tcPr>
            <w:tcW w:w="3827" w:type="dxa"/>
            <w:tcBorders>
              <w:top w:val="single" w:color="auto" w:sz="4" w:space="0"/>
            </w:tcBorders>
            <w:noWrap w:val="0"/>
            <w:vAlign w:val="center"/>
          </w:tcPr>
          <w:p w14:paraId="76EAD64C">
            <w:pPr>
              <w:jc w:val="right"/>
              <w:rPr>
                <w:rFonts w:hint="eastAsia" w:ascii="宋体" w:hAnsi="宋体" w:eastAsia="宋体"/>
                <w:color w:val="000000"/>
                <w:sz w:val="18"/>
                <w:szCs w:val="18"/>
                <w:lang w:eastAsia="zh-CN"/>
              </w:rPr>
            </w:pPr>
          </w:p>
        </w:tc>
      </w:tr>
      <w:tr w14:paraId="1A2D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7A63E1F">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2B0E3644">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EE17C5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（十五）商业服务业等支出</w:t>
            </w:r>
          </w:p>
        </w:tc>
        <w:tc>
          <w:tcPr>
            <w:tcW w:w="3827" w:type="dxa"/>
            <w:tcBorders>
              <w:top w:val="single" w:color="auto" w:sz="4" w:space="0"/>
            </w:tcBorders>
            <w:noWrap w:val="0"/>
            <w:vAlign w:val="center"/>
          </w:tcPr>
          <w:p w14:paraId="1C76E303">
            <w:pPr>
              <w:jc w:val="right"/>
              <w:rPr>
                <w:rFonts w:hint="eastAsia" w:ascii="宋体" w:hAnsi="宋体" w:eastAsia="宋体"/>
                <w:color w:val="000000"/>
                <w:sz w:val="18"/>
                <w:szCs w:val="18"/>
                <w:lang w:eastAsia="zh-CN"/>
              </w:rPr>
            </w:pPr>
          </w:p>
        </w:tc>
      </w:tr>
      <w:tr w14:paraId="4E52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B5343E8">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4A13E51D">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D1FD00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（十六）金融支出</w:t>
            </w:r>
          </w:p>
        </w:tc>
        <w:tc>
          <w:tcPr>
            <w:tcW w:w="3827" w:type="dxa"/>
            <w:tcBorders>
              <w:top w:val="single" w:color="auto" w:sz="4" w:space="0"/>
            </w:tcBorders>
            <w:noWrap w:val="0"/>
            <w:vAlign w:val="center"/>
          </w:tcPr>
          <w:p w14:paraId="639D0A69">
            <w:pPr>
              <w:jc w:val="right"/>
              <w:rPr>
                <w:rFonts w:hint="eastAsia" w:ascii="宋体" w:hAnsi="宋体" w:eastAsia="宋体"/>
                <w:color w:val="000000"/>
                <w:sz w:val="18"/>
                <w:szCs w:val="18"/>
                <w:lang w:eastAsia="zh-CN"/>
              </w:rPr>
            </w:pPr>
          </w:p>
        </w:tc>
      </w:tr>
      <w:tr w14:paraId="7217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C3E6F8F">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12B8936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E895A2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（十七）援助其他地区支出</w:t>
            </w:r>
          </w:p>
        </w:tc>
        <w:tc>
          <w:tcPr>
            <w:tcW w:w="3827" w:type="dxa"/>
            <w:tcBorders>
              <w:top w:val="single" w:color="auto" w:sz="4" w:space="0"/>
            </w:tcBorders>
            <w:noWrap w:val="0"/>
            <w:vAlign w:val="center"/>
          </w:tcPr>
          <w:p w14:paraId="1A5755D0">
            <w:pPr>
              <w:jc w:val="right"/>
              <w:rPr>
                <w:rFonts w:hint="eastAsia" w:ascii="宋体" w:hAnsi="宋体" w:eastAsia="宋体"/>
                <w:color w:val="000000"/>
                <w:sz w:val="18"/>
                <w:szCs w:val="18"/>
                <w:lang w:eastAsia="zh-CN"/>
              </w:rPr>
            </w:pPr>
          </w:p>
        </w:tc>
      </w:tr>
      <w:tr w14:paraId="19F4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52A8268">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337BAC5F">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3F849BE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（十八）自然资源海洋气象等支出</w:t>
            </w:r>
          </w:p>
        </w:tc>
        <w:tc>
          <w:tcPr>
            <w:tcW w:w="3827" w:type="dxa"/>
            <w:tcBorders>
              <w:top w:val="single" w:color="auto" w:sz="4" w:space="0"/>
            </w:tcBorders>
            <w:noWrap w:val="0"/>
            <w:vAlign w:val="center"/>
          </w:tcPr>
          <w:p w14:paraId="6784E035">
            <w:pPr>
              <w:jc w:val="right"/>
              <w:rPr>
                <w:rFonts w:hint="eastAsia" w:ascii="宋体" w:hAnsi="宋体" w:eastAsia="宋体"/>
                <w:color w:val="000000"/>
                <w:sz w:val="18"/>
                <w:szCs w:val="18"/>
                <w:lang w:eastAsia="zh-CN"/>
              </w:rPr>
            </w:pPr>
          </w:p>
        </w:tc>
      </w:tr>
      <w:tr w14:paraId="055A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A9C9BDB">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51C20828">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8D3B1C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（十九）住房保障支出</w:t>
            </w:r>
          </w:p>
        </w:tc>
        <w:tc>
          <w:tcPr>
            <w:tcW w:w="3827" w:type="dxa"/>
            <w:tcBorders>
              <w:top w:val="single" w:color="auto" w:sz="4" w:space="0"/>
            </w:tcBorders>
            <w:noWrap w:val="0"/>
            <w:vAlign w:val="center"/>
          </w:tcPr>
          <w:p w14:paraId="7629F41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357.12</w:t>
            </w:r>
          </w:p>
        </w:tc>
      </w:tr>
      <w:tr w14:paraId="3446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768724E">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4A7150B9">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42E30B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（二十）粮油物资储备支出</w:t>
            </w:r>
          </w:p>
        </w:tc>
        <w:tc>
          <w:tcPr>
            <w:tcW w:w="3827" w:type="dxa"/>
            <w:tcBorders>
              <w:top w:val="single" w:color="auto" w:sz="4" w:space="0"/>
            </w:tcBorders>
            <w:noWrap w:val="0"/>
            <w:vAlign w:val="center"/>
          </w:tcPr>
          <w:p w14:paraId="2084C4D9">
            <w:pPr>
              <w:jc w:val="right"/>
              <w:rPr>
                <w:rFonts w:hint="eastAsia" w:ascii="宋体" w:hAnsi="宋体" w:eastAsia="宋体"/>
                <w:color w:val="000000"/>
                <w:sz w:val="18"/>
                <w:szCs w:val="18"/>
                <w:lang w:eastAsia="zh-CN"/>
              </w:rPr>
            </w:pPr>
          </w:p>
        </w:tc>
      </w:tr>
      <w:tr w14:paraId="6DFB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50C62D6">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06DBD12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469911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（二十一）国有资本经营预算支出</w:t>
            </w:r>
          </w:p>
        </w:tc>
        <w:tc>
          <w:tcPr>
            <w:tcW w:w="3827" w:type="dxa"/>
            <w:tcBorders>
              <w:top w:val="single" w:color="auto" w:sz="4" w:space="0"/>
            </w:tcBorders>
            <w:noWrap w:val="0"/>
            <w:vAlign w:val="center"/>
          </w:tcPr>
          <w:p w14:paraId="7500F47C">
            <w:pPr>
              <w:jc w:val="right"/>
              <w:rPr>
                <w:rFonts w:hint="eastAsia" w:ascii="宋体" w:hAnsi="宋体" w:eastAsia="宋体"/>
                <w:color w:val="000000"/>
                <w:sz w:val="18"/>
                <w:szCs w:val="18"/>
                <w:lang w:eastAsia="zh-CN"/>
              </w:rPr>
            </w:pPr>
          </w:p>
        </w:tc>
      </w:tr>
      <w:tr w14:paraId="05DE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71F0DC8">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551806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166B8C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（二十二）灾害防治及应急管理支出</w:t>
            </w:r>
          </w:p>
        </w:tc>
        <w:tc>
          <w:tcPr>
            <w:tcW w:w="3827" w:type="dxa"/>
            <w:tcBorders>
              <w:top w:val="single" w:color="auto" w:sz="4" w:space="0"/>
            </w:tcBorders>
            <w:noWrap w:val="0"/>
            <w:vAlign w:val="center"/>
          </w:tcPr>
          <w:p w14:paraId="5DF652A3">
            <w:pPr>
              <w:jc w:val="right"/>
              <w:rPr>
                <w:rFonts w:hint="eastAsia" w:ascii="宋体" w:hAnsi="宋体" w:eastAsia="宋体"/>
                <w:color w:val="000000"/>
                <w:sz w:val="18"/>
                <w:szCs w:val="18"/>
                <w:lang w:eastAsia="zh-CN"/>
              </w:rPr>
            </w:pPr>
          </w:p>
        </w:tc>
      </w:tr>
      <w:tr w14:paraId="1956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D9E96A4">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2D9A4C7B">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262D1E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（二十三）其他支出</w:t>
            </w:r>
          </w:p>
        </w:tc>
        <w:tc>
          <w:tcPr>
            <w:tcW w:w="3827" w:type="dxa"/>
            <w:tcBorders>
              <w:top w:val="single" w:color="auto" w:sz="4" w:space="0"/>
            </w:tcBorders>
            <w:noWrap w:val="0"/>
            <w:vAlign w:val="center"/>
          </w:tcPr>
          <w:p w14:paraId="636945E3">
            <w:pPr>
              <w:jc w:val="right"/>
              <w:rPr>
                <w:rFonts w:hint="eastAsia" w:ascii="宋体" w:hAnsi="宋体" w:eastAsia="宋体"/>
                <w:color w:val="000000"/>
                <w:sz w:val="18"/>
                <w:szCs w:val="18"/>
                <w:lang w:eastAsia="zh-CN"/>
              </w:rPr>
            </w:pPr>
          </w:p>
        </w:tc>
      </w:tr>
      <w:tr w14:paraId="35A8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3C078B0">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B53BC1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35290A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（二十四）债务付息支出</w:t>
            </w:r>
          </w:p>
        </w:tc>
        <w:tc>
          <w:tcPr>
            <w:tcW w:w="3827" w:type="dxa"/>
            <w:tcBorders>
              <w:top w:val="single" w:color="auto" w:sz="4" w:space="0"/>
            </w:tcBorders>
            <w:noWrap w:val="0"/>
            <w:vAlign w:val="center"/>
          </w:tcPr>
          <w:p w14:paraId="216CAF65">
            <w:pPr>
              <w:jc w:val="right"/>
              <w:rPr>
                <w:rFonts w:hint="eastAsia" w:ascii="宋体" w:hAnsi="宋体" w:eastAsia="宋体"/>
                <w:color w:val="000000"/>
                <w:sz w:val="18"/>
                <w:szCs w:val="18"/>
                <w:lang w:eastAsia="zh-CN"/>
              </w:rPr>
            </w:pPr>
          </w:p>
        </w:tc>
      </w:tr>
      <w:tr w14:paraId="5CE8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643D992">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2A8A60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89E427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（二十五）债务发行费用支出</w:t>
            </w:r>
          </w:p>
        </w:tc>
        <w:tc>
          <w:tcPr>
            <w:tcW w:w="3827" w:type="dxa"/>
            <w:tcBorders>
              <w:top w:val="single" w:color="auto" w:sz="4" w:space="0"/>
            </w:tcBorders>
            <w:noWrap w:val="0"/>
            <w:vAlign w:val="center"/>
          </w:tcPr>
          <w:p w14:paraId="1466A427">
            <w:pPr>
              <w:jc w:val="right"/>
              <w:rPr>
                <w:rFonts w:hint="eastAsia" w:ascii="宋体" w:hAnsi="宋体" w:eastAsia="宋体"/>
                <w:color w:val="000000"/>
                <w:sz w:val="18"/>
                <w:szCs w:val="18"/>
                <w:lang w:eastAsia="zh-CN"/>
              </w:rPr>
            </w:pPr>
          </w:p>
        </w:tc>
      </w:tr>
      <w:tr w14:paraId="3EF5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7FBADB2">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194F8BD7">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26989F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二、结转下年支出</w:t>
            </w:r>
          </w:p>
        </w:tc>
        <w:tc>
          <w:tcPr>
            <w:tcW w:w="3827" w:type="dxa"/>
            <w:tcBorders>
              <w:top w:val="single" w:color="auto" w:sz="4" w:space="0"/>
            </w:tcBorders>
            <w:noWrap w:val="0"/>
            <w:vAlign w:val="center"/>
          </w:tcPr>
          <w:p w14:paraId="4F3BC541">
            <w:pPr>
              <w:jc w:val="right"/>
              <w:rPr>
                <w:rFonts w:hint="eastAsia" w:ascii="宋体" w:hAnsi="宋体" w:eastAsia="宋体"/>
                <w:color w:val="000000"/>
                <w:sz w:val="18"/>
                <w:szCs w:val="18"/>
                <w:lang w:eastAsia="zh-CN"/>
              </w:rPr>
            </w:pPr>
          </w:p>
        </w:tc>
      </w:tr>
      <w:tr w14:paraId="6894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271D257">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14:paraId="0519BA8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c>
          <w:tcPr>
            <w:tcW w:w="3827" w:type="dxa"/>
            <w:tcBorders>
              <w:top w:val="single" w:color="auto" w:sz="4" w:space="0"/>
            </w:tcBorders>
            <w:noWrap w:val="0"/>
            <w:vAlign w:val="center"/>
          </w:tcPr>
          <w:p w14:paraId="7ECAFF8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支　　　出　　　总　　　计</w:t>
            </w:r>
          </w:p>
        </w:tc>
        <w:tc>
          <w:tcPr>
            <w:tcW w:w="3827" w:type="dxa"/>
            <w:tcBorders>
              <w:top w:val="single" w:color="auto" w:sz="4" w:space="0"/>
            </w:tcBorders>
            <w:noWrap w:val="0"/>
            <w:vAlign w:val="center"/>
          </w:tcPr>
          <w:p w14:paraId="5300716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4,890.61</w:t>
            </w:r>
          </w:p>
        </w:tc>
      </w:tr>
      <w:tr w14:paraId="151D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14:paraId="57E8968E">
            <w:pPr>
              <w:widowControl/>
              <w:jc w:val="center"/>
              <w:textAlignment w:val="center"/>
              <w:rPr>
                <w:rFonts w:ascii="宋体" w:hAnsi="宋体"/>
                <w:color w:val="000000"/>
                <w:sz w:val="18"/>
                <w:szCs w:val="18"/>
              </w:rPr>
            </w:pPr>
          </w:p>
        </w:tc>
        <w:tc>
          <w:tcPr>
            <w:tcW w:w="3826" w:type="dxa"/>
            <w:noWrap w:val="0"/>
            <w:vAlign w:val="center"/>
          </w:tcPr>
          <w:p w14:paraId="385A3837">
            <w:pPr>
              <w:jc w:val="right"/>
              <w:rPr>
                <w:rFonts w:ascii="宋体" w:hAnsi="宋体"/>
                <w:color w:val="000000"/>
                <w:sz w:val="18"/>
                <w:szCs w:val="18"/>
              </w:rPr>
            </w:pPr>
          </w:p>
        </w:tc>
        <w:tc>
          <w:tcPr>
            <w:tcW w:w="3827" w:type="dxa"/>
            <w:noWrap w:val="0"/>
            <w:vAlign w:val="center"/>
          </w:tcPr>
          <w:p w14:paraId="55C42C97">
            <w:pPr>
              <w:widowControl/>
              <w:jc w:val="center"/>
              <w:textAlignment w:val="center"/>
              <w:rPr>
                <w:rFonts w:ascii="宋体" w:hAnsi="宋体"/>
                <w:color w:val="000000"/>
                <w:sz w:val="18"/>
                <w:szCs w:val="18"/>
              </w:rPr>
            </w:pPr>
          </w:p>
        </w:tc>
        <w:tc>
          <w:tcPr>
            <w:tcW w:w="3827" w:type="dxa"/>
            <w:noWrap w:val="0"/>
            <w:vAlign w:val="center"/>
          </w:tcPr>
          <w:p w14:paraId="4E04E04E">
            <w:pPr>
              <w:jc w:val="right"/>
              <w:rPr>
                <w:rFonts w:ascii="宋体" w:hAnsi="宋体"/>
                <w:color w:val="000000"/>
                <w:sz w:val="18"/>
                <w:szCs w:val="18"/>
              </w:rPr>
            </w:pPr>
          </w:p>
        </w:tc>
      </w:tr>
      <w:bookmarkEnd w:id="15"/>
    </w:tbl>
    <w:p w14:paraId="49B7CB95">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7" w:name="PO_part2Table1Remark4"/>
      <w:r>
        <w:rPr>
          <w:rFonts w:hint="eastAsia" w:ascii="宋体" w:hAnsi="宋体" w:cs="宋体"/>
          <w:color w:val="000000"/>
          <w:kern w:val="0"/>
          <w:sz w:val="18"/>
          <w:szCs w:val="18"/>
          <w:lang w:bidi="ar"/>
        </w:rPr>
        <w:t xml:space="preserve"> 表中功能分类科目，根据各部门实际预算编制情况编列。</w:t>
      </w:r>
    </w:p>
    <w:p w14:paraId="518EFB59">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17"/>
    </w:p>
    <w:p w14:paraId="0C485906">
      <w:pPr>
        <w:rPr>
          <w:rFonts w:hint="eastAsia"/>
        </w:rPr>
      </w:pPr>
      <w:bookmarkStart w:id="18"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14:paraId="06AC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58260D2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14:paraId="726C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31B9F589">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14:paraId="2E2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14:paraId="75E3264B">
            <w:pPr>
              <w:jc w:val="left"/>
              <w:rPr>
                <w:rFonts w:hint="eastAsia"/>
              </w:rPr>
            </w:pPr>
            <w:r>
              <w:rPr>
                <w:rFonts w:hint="eastAsia" w:ascii="宋体" w:hAnsi="宋体"/>
                <w:color w:val="000000"/>
                <w:kern w:val="0"/>
                <w:sz w:val="18"/>
                <w:szCs w:val="18"/>
              </w:rPr>
              <w:t>单位名称：</w:t>
            </w:r>
            <w:bookmarkStart w:id="19" w:name="PO_part2Table1DivName5"/>
            <w:r>
              <w:rPr>
                <w:rFonts w:hint="eastAsia" w:ascii="宋体" w:hAnsi="宋体"/>
                <w:color w:val="000000"/>
                <w:kern w:val="0"/>
                <w:sz w:val="18"/>
                <w:szCs w:val="18"/>
              </w:rPr>
              <w:t xml:space="preserve">中国共产党百色市纪律检查委员会 </w:t>
            </w:r>
            <w:bookmarkEnd w:id="19"/>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14:paraId="3534EAC6">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B73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14:paraId="45755A52">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14:paraId="2CDE9FCD">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14:paraId="4B474B2E">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490F6DC6">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14:paraId="2384D6E7">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14:paraId="71B39905">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14:paraId="22F6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1587F1CC">
            <w:pPr>
              <w:widowControl/>
              <w:jc w:val="center"/>
              <w:textAlignment w:val="center"/>
              <w:rPr>
                <w:rFonts w:hint="eastAsia" w:ascii="宋体" w:hAnsi="宋体"/>
                <w:color w:val="000000"/>
                <w:sz w:val="18"/>
                <w:szCs w:val="18"/>
              </w:rPr>
            </w:pPr>
          </w:p>
        </w:tc>
        <w:tc>
          <w:tcPr>
            <w:tcW w:w="919" w:type="dxa"/>
            <w:vMerge w:val="continue"/>
            <w:noWrap w:val="0"/>
            <w:vAlign w:val="center"/>
          </w:tcPr>
          <w:p w14:paraId="6F5583E2">
            <w:pPr>
              <w:widowControl/>
              <w:jc w:val="center"/>
              <w:textAlignment w:val="center"/>
              <w:rPr>
                <w:rFonts w:hint="eastAsia" w:ascii="宋体" w:hAnsi="宋体"/>
                <w:color w:val="000000"/>
                <w:sz w:val="18"/>
                <w:szCs w:val="18"/>
              </w:rPr>
            </w:pPr>
          </w:p>
        </w:tc>
        <w:tc>
          <w:tcPr>
            <w:tcW w:w="2717" w:type="dxa"/>
            <w:vMerge w:val="continue"/>
            <w:noWrap w:val="0"/>
            <w:vAlign w:val="center"/>
          </w:tcPr>
          <w:p w14:paraId="28595698">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14:paraId="6A4ECD75">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14:paraId="54DD08EE">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14:paraId="2F7A15A6">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14:paraId="25E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4FA91245">
            <w:pPr>
              <w:jc w:val="right"/>
              <w:rPr>
                <w:rFonts w:hint="eastAsia" w:ascii="宋体" w:hAnsi="宋体"/>
                <w:color w:val="000000"/>
                <w:kern w:val="0"/>
                <w:sz w:val="18"/>
                <w:szCs w:val="18"/>
              </w:rPr>
            </w:pPr>
          </w:p>
        </w:tc>
        <w:tc>
          <w:tcPr>
            <w:tcW w:w="919" w:type="dxa"/>
            <w:vMerge w:val="continue"/>
            <w:noWrap w:val="0"/>
            <w:vAlign w:val="center"/>
          </w:tcPr>
          <w:p w14:paraId="0EB73E22">
            <w:pPr>
              <w:jc w:val="right"/>
              <w:rPr>
                <w:rFonts w:hint="eastAsia" w:ascii="宋体" w:hAnsi="宋体"/>
                <w:color w:val="000000"/>
                <w:kern w:val="0"/>
                <w:sz w:val="18"/>
                <w:szCs w:val="18"/>
              </w:rPr>
            </w:pPr>
          </w:p>
        </w:tc>
        <w:tc>
          <w:tcPr>
            <w:tcW w:w="2717" w:type="dxa"/>
            <w:vMerge w:val="continue"/>
            <w:noWrap w:val="0"/>
            <w:vAlign w:val="center"/>
          </w:tcPr>
          <w:p w14:paraId="4FD1DEBD">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14:paraId="09C2A7DB">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14:paraId="4FF1513D">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14:paraId="035FEA9F">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14:paraId="0006075F">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14:paraId="20D90F26">
            <w:pPr>
              <w:jc w:val="right"/>
              <w:rPr>
                <w:rFonts w:hint="eastAsia" w:ascii="宋体" w:hAnsi="宋体"/>
                <w:color w:val="000000"/>
                <w:kern w:val="0"/>
                <w:sz w:val="18"/>
                <w:szCs w:val="18"/>
              </w:rPr>
            </w:pPr>
          </w:p>
        </w:tc>
      </w:tr>
      <w:tr w14:paraId="310F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14:paraId="34620983">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14:paraId="0B3A7CDC">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14:paraId="28732E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14:paraId="1780585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14:paraId="491530BD">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14:paraId="51A26E32">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14:paraId="09375911">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14:paraId="22528973">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14:paraId="7879B686">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14:paraId="211C6EBF">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4,890.61</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4,636.53</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4,105.48</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531.06</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254.08</w:t>
            </w:r>
          </w:p>
        </w:tc>
      </w:tr>
      <w:tr w14:paraId="7F57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CFFA7C6">
            <w:pPr>
              <w:widowControl/>
              <w:textAlignment w:val="center"/>
              <w:rPr>
                <w:rFonts w:hint="eastAsia" w:ascii="宋体" w:hAnsi="宋体"/>
                <w:color w:val="000000"/>
                <w:kern w:val="0"/>
                <w:sz w:val="18"/>
                <w:szCs w:val="18"/>
              </w:rPr>
            </w:pPr>
          </w:p>
        </w:tc>
        <w:tc>
          <w:tcPr>
            <w:tcW w:w="495" w:type="dxa"/>
            <w:noWrap w:val="0"/>
            <w:vAlign w:val="center"/>
          </w:tcPr>
          <w:p w14:paraId="1FA4963D">
            <w:pPr>
              <w:widowControl/>
              <w:textAlignment w:val="center"/>
              <w:rPr>
                <w:rFonts w:hint="eastAsia" w:ascii="宋体" w:hAnsi="宋体" w:eastAsia="宋体"/>
                <w:color w:val="000000"/>
                <w:sz w:val="18"/>
                <w:szCs w:val="18"/>
                <w:lang w:eastAsia="zh-CN"/>
              </w:rPr>
            </w:pPr>
          </w:p>
        </w:tc>
        <w:tc>
          <w:tcPr>
            <w:tcW w:w="480" w:type="dxa"/>
            <w:noWrap w:val="0"/>
            <w:vAlign w:val="center"/>
          </w:tcPr>
          <w:p w14:paraId="33168533">
            <w:pPr>
              <w:widowControl/>
              <w:textAlignment w:val="center"/>
              <w:rPr>
                <w:rFonts w:hint="eastAsia" w:ascii="宋体" w:hAnsi="宋体" w:eastAsia="宋体"/>
                <w:color w:val="000000"/>
                <w:sz w:val="18"/>
                <w:szCs w:val="18"/>
                <w:lang w:eastAsia="zh-CN"/>
              </w:rPr>
            </w:pPr>
          </w:p>
        </w:tc>
        <w:tc>
          <w:tcPr>
            <w:tcW w:w="919" w:type="dxa"/>
            <w:noWrap w:val="0"/>
            <w:vAlign w:val="center"/>
          </w:tcPr>
          <w:p w14:paraId="610DC46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109</w:t>
            </w:r>
          </w:p>
        </w:tc>
        <w:tc>
          <w:tcPr>
            <w:tcW w:w="2717" w:type="dxa"/>
            <w:noWrap w:val="0"/>
            <w:vAlign w:val="center"/>
          </w:tcPr>
          <w:p w14:paraId="7EB4D2B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中国共产党百色市纪律检查委员会</w:t>
            </w:r>
          </w:p>
        </w:tc>
        <w:tc>
          <w:tcPr>
            <w:tcW w:w="1704" w:type="dxa"/>
            <w:noWrap w:val="0"/>
            <w:vAlign w:val="center"/>
          </w:tcPr>
          <w:p w14:paraId="66EA8D29">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4,890.61</w:t>
            </w:r>
          </w:p>
        </w:tc>
        <w:tc>
          <w:tcPr>
            <w:tcW w:w="2080" w:type="dxa"/>
            <w:noWrap w:val="0"/>
            <w:vAlign w:val="center"/>
          </w:tcPr>
          <w:p w14:paraId="1067E59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4,636.53</w:t>
            </w:r>
          </w:p>
        </w:tc>
        <w:tc>
          <w:tcPr>
            <w:tcW w:w="2126" w:type="dxa"/>
            <w:noWrap w:val="0"/>
            <w:vAlign w:val="center"/>
          </w:tcPr>
          <w:p w14:paraId="2595D7C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4,105.48</w:t>
            </w:r>
          </w:p>
        </w:tc>
        <w:tc>
          <w:tcPr>
            <w:tcW w:w="1843" w:type="dxa"/>
            <w:noWrap w:val="0"/>
            <w:vAlign w:val="center"/>
          </w:tcPr>
          <w:p w14:paraId="5AAF272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531.06</w:t>
            </w:r>
          </w:p>
        </w:tc>
        <w:tc>
          <w:tcPr>
            <w:tcW w:w="1559" w:type="dxa"/>
            <w:noWrap w:val="0"/>
            <w:vAlign w:val="center"/>
          </w:tcPr>
          <w:p w14:paraId="5506C15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254.08</w:t>
            </w:r>
          </w:p>
        </w:tc>
      </w:tr>
      <w:tr w14:paraId="41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0CE00ED">
            <w:pPr>
              <w:widowControl/>
              <w:textAlignment w:val="center"/>
              <w:rPr>
                <w:rFonts w:hint="eastAsia" w:ascii="宋体" w:hAnsi="宋体"/>
                <w:color w:val="000000"/>
                <w:kern w:val="0"/>
                <w:sz w:val="18"/>
                <w:szCs w:val="18"/>
              </w:rPr>
            </w:pPr>
          </w:p>
        </w:tc>
        <w:tc>
          <w:tcPr>
            <w:tcW w:w="495" w:type="dxa"/>
            <w:noWrap w:val="0"/>
            <w:vAlign w:val="center"/>
          </w:tcPr>
          <w:p w14:paraId="7797EBAA">
            <w:pPr>
              <w:widowControl/>
              <w:textAlignment w:val="center"/>
              <w:rPr>
                <w:rFonts w:hint="eastAsia" w:ascii="宋体" w:hAnsi="宋体" w:eastAsia="宋体"/>
                <w:color w:val="000000"/>
                <w:sz w:val="18"/>
                <w:szCs w:val="18"/>
                <w:lang w:eastAsia="zh-CN"/>
              </w:rPr>
            </w:pPr>
          </w:p>
        </w:tc>
        <w:tc>
          <w:tcPr>
            <w:tcW w:w="480" w:type="dxa"/>
            <w:noWrap w:val="0"/>
            <w:vAlign w:val="center"/>
          </w:tcPr>
          <w:p w14:paraId="68502D1D">
            <w:pPr>
              <w:widowControl/>
              <w:textAlignment w:val="center"/>
              <w:rPr>
                <w:rFonts w:hint="eastAsia" w:ascii="宋体" w:hAnsi="宋体" w:eastAsia="宋体"/>
                <w:color w:val="000000"/>
                <w:sz w:val="18"/>
                <w:szCs w:val="18"/>
                <w:lang w:eastAsia="zh-CN"/>
              </w:rPr>
            </w:pPr>
          </w:p>
        </w:tc>
        <w:tc>
          <w:tcPr>
            <w:tcW w:w="919" w:type="dxa"/>
            <w:noWrap w:val="0"/>
            <w:vAlign w:val="center"/>
          </w:tcPr>
          <w:p w14:paraId="3069FC5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109001</w:t>
            </w:r>
          </w:p>
        </w:tc>
        <w:tc>
          <w:tcPr>
            <w:tcW w:w="2717" w:type="dxa"/>
            <w:noWrap w:val="0"/>
            <w:vAlign w:val="center"/>
          </w:tcPr>
          <w:p w14:paraId="1DA442E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中国共产党百色市纪律检查委员会</w:t>
            </w:r>
          </w:p>
        </w:tc>
        <w:tc>
          <w:tcPr>
            <w:tcW w:w="1704" w:type="dxa"/>
            <w:noWrap w:val="0"/>
            <w:vAlign w:val="center"/>
          </w:tcPr>
          <w:p w14:paraId="627F2469">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4,441.35</w:t>
            </w:r>
          </w:p>
        </w:tc>
        <w:tc>
          <w:tcPr>
            <w:tcW w:w="2080" w:type="dxa"/>
            <w:noWrap w:val="0"/>
            <w:vAlign w:val="center"/>
          </w:tcPr>
          <w:p w14:paraId="46E9F6E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4,187.27</w:t>
            </w:r>
          </w:p>
        </w:tc>
        <w:tc>
          <w:tcPr>
            <w:tcW w:w="2126" w:type="dxa"/>
            <w:noWrap w:val="0"/>
            <w:vAlign w:val="center"/>
          </w:tcPr>
          <w:p w14:paraId="033F1AD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3,689.21</w:t>
            </w:r>
          </w:p>
        </w:tc>
        <w:tc>
          <w:tcPr>
            <w:tcW w:w="1843" w:type="dxa"/>
            <w:noWrap w:val="0"/>
            <w:vAlign w:val="center"/>
          </w:tcPr>
          <w:p w14:paraId="6D9D84B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498.06</w:t>
            </w:r>
          </w:p>
        </w:tc>
        <w:tc>
          <w:tcPr>
            <w:tcW w:w="1559" w:type="dxa"/>
            <w:noWrap w:val="0"/>
            <w:vAlign w:val="center"/>
          </w:tcPr>
          <w:p w14:paraId="40F251F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254.08</w:t>
            </w:r>
          </w:p>
        </w:tc>
      </w:tr>
      <w:tr w14:paraId="38F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D4B991D">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14:paraId="11C501E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7D3200F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6DB3DE76">
            <w:pPr>
              <w:widowControl/>
              <w:textAlignment w:val="center"/>
              <w:rPr>
                <w:rFonts w:hint="eastAsia" w:ascii="宋体" w:hAnsi="宋体" w:eastAsia="宋体"/>
                <w:color w:val="000000"/>
                <w:sz w:val="18"/>
                <w:szCs w:val="18"/>
                <w:lang w:eastAsia="zh-CN"/>
              </w:rPr>
            </w:pPr>
          </w:p>
        </w:tc>
        <w:tc>
          <w:tcPr>
            <w:tcW w:w="2717" w:type="dxa"/>
            <w:noWrap w:val="0"/>
            <w:vAlign w:val="center"/>
          </w:tcPr>
          <w:p w14:paraId="65B3B89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行政运行</w:t>
            </w:r>
          </w:p>
        </w:tc>
        <w:tc>
          <w:tcPr>
            <w:tcW w:w="1704" w:type="dxa"/>
            <w:noWrap w:val="0"/>
            <w:vAlign w:val="center"/>
          </w:tcPr>
          <w:p w14:paraId="5EC09BAD">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2,960.37</w:t>
            </w:r>
          </w:p>
        </w:tc>
        <w:tc>
          <w:tcPr>
            <w:tcW w:w="2080" w:type="dxa"/>
            <w:noWrap w:val="0"/>
            <w:vAlign w:val="center"/>
          </w:tcPr>
          <w:p w14:paraId="3C3B4EF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2,960.37</w:t>
            </w:r>
          </w:p>
        </w:tc>
        <w:tc>
          <w:tcPr>
            <w:tcW w:w="2126" w:type="dxa"/>
            <w:noWrap w:val="0"/>
            <w:vAlign w:val="center"/>
          </w:tcPr>
          <w:p w14:paraId="5E6DA67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2,463.52</w:t>
            </w:r>
          </w:p>
        </w:tc>
        <w:tc>
          <w:tcPr>
            <w:tcW w:w="1843" w:type="dxa"/>
            <w:noWrap w:val="0"/>
            <w:vAlign w:val="center"/>
          </w:tcPr>
          <w:p w14:paraId="1ABFA5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496.85</w:t>
            </w:r>
          </w:p>
        </w:tc>
        <w:tc>
          <w:tcPr>
            <w:tcW w:w="1559" w:type="dxa"/>
            <w:noWrap w:val="0"/>
            <w:vAlign w:val="center"/>
          </w:tcPr>
          <w:p w14:paraId="0E75BD62">
            <w:pPr>
              <w:jc w:val="right"/>
              <w:rPr>
                <w:rFonts w:hint="eastAsia" w:ascii="宋体" w:hAnsi="宋体" w:eastAsia="宋体"/>
                <w:color w:val="000000"/>
                <w:sz w:val="18"/>
                <w:szCs w:val="18"/>
                <w:lang w:eastAsia="zh-CN"/>
              </w:rPr>
            </w:pPr>
          </w:p>
        </w:tc>
      </w:tr>
      <w:tr w14:paraId="7572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450DC3BE">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14:paraId="1B8CB55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1F16A12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176831B5">
            <w:pPr>
              <w:widowControl/>
              <w:textAlignment w:val="center"/>
              <w:rPr>
                <w:rFonts w:hint="eastAsia" w:ascii="宋体" w:hAnsi="宋体" w:eastAsia="宋体"/>
                <w:color w:val="000000"/>
                <w:sz w:val="18"/>
                <w:szCs w:val="18"/>
                <w:lang w:eastAsia="zh-CN"/>
              </w:rPr>
            </w:pPr>
          </w:p>
        </w:tc>
        <w:tc>
          <w:tcPr>
            <w:tcW w:w="2717" w:type="dxa"/>
            <w:noWrap w:val="0"/>
            <w:vAlign w:val="center"/>
          </w:tcPr>
          <w:p w14:paraId="465BE92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一般行政管理事务</w:t>
            </w:r>
          </w:p>
        </w:tc>
        <w:tc>
          <w:tcPr>
            <w:tcW w:w="1704" w:type="dxa"/>
            <w:noWrap w:val="0"/>
            <w:vAlign w:val="center"/>
          </w:tcPr>
          <w:p w14:paraId="26535B96">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252.5</w:t>
            </w:r>
          </w:p>
        </w:tc>
        <w:tc>
          <w:tcPr>
            <w:tcW w:w="2080" w:type="dxa"/>
            <w:noWrap w:val="0"/>
            <w:vAlign w:val="center"/>
          </w:tcPr>
          <w:p w14:paraId="0C4E77D6">
            <w:pPr>
              <w:jc w:val="right"/>
              <w:rPr>
                <w:rFonts w:hint="eastAsia" w:ascii="宋体" w:hAnsi="宋体" w:eastAsia="宋体"/>
                <w:color w:val="000000"/>
                <w:sz w:val="18"/>
                <w:szCs w:val="18"/>
                <w:lang w:eastAsia="zh-CN"/>
              </w:rPr>
            </w:pPr>
          </w:p>
        </w:tc>
        <w:tc>
          <w:tcPr>
            <w:tcW w:w="2126" w:type="dxa"/>
            <w:noWrap w:val="0"/>
            <w:vAlign w:val="center"/>
          </w:tcPr>
          <w:p w14:paraId="25C254D3">
            <w:pPr>
              <w:jc w:val="right"/>
              <w:rPr>
                <w:rFonts w:hint="eastAsia" w:ascii="宋体" w:hAnsi="宋体" w:eastAsia="宋体"/>
                <w:color w:val="000000"/>
                <w:sz w:val="18"/>
                <w:szCs w:val="18"/>
                <w:lang w:eastAsia="zh-CN"/>
              </w:rPr>
            </w:pPr>
          </w:p>
        </w:tc>
        <w:tc>
          <w:tcPr>
            <w:tcW w:w="1843" w:type="dxa"/>
            <w:noWrap w:val="0"/>
            <w:vAlign w:val="center"/>
          </w:tcPr>
          <w:p w14:paraId="7CCDA4EE">
            <w:pPr>
              <w:jc w:val="right"/>
              <w:rPr>
                <w:rFonts w:hint="eastAsia" w:ascii="宋体" w:hAnsi="宋体" w:eastAsia="宋体"/>
                <w:color w:val="000000"/>
                <w:sz w:val="18"/>
                <w:szCs w:val="18"/>
                <w:lang w:eastAsia="zh-CN"/>
              </w:rPr>
            </w:pPr>
          </w:p>
        </w:tc>
        <w:tc>
          <w:tcPr>
            <w:tcW w:w="1559" w:type="dxa"/>
            <w:noWrap w:val="0"/>
            <w:vAlign w:val="center"/>
          </w:tcPr>
          <w:p w14:paraId="037E9E2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252.5</w:t>
            </w:r>
          </w:p>
        </w:tc>
      </w:tr>
      <w:tr w14:paraId="36EE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61AB9AD5">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08E25FC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1D51A91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50D0721B">
            <w:pPr>
              <w:widowControl/>
              <w:textAlignment w:val="center"/>
              <w:rPr>
                <w:rFonts w:hint="eastAsia" w:ascii="宋体" w:hAnsi="宋体" w:eastAsia="宋体"/>
                <w:color w:val="000000"/>
                <w:sz w:val="18"/>
                <w:szCs w:val="18"/>
                <w:lang w:eastAsia="zh-CN"/>
              </w:rPr>
            </w:pPr>
          </w:p>
        </w:tc>
        <w:tc>
          <w:tcPr>
            <w:tcW w:w="2717" w:type="dxa"/>
            <w:noWrap w:val="0"/>
            <w:vAlign w:val="center"/>
          </w:tcPr>
          <w:p w14:paraId="0A08BDB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行政单位离退休</w:t>
            </w:r>
          </w:p>
        </w:tc>
        <w:tc>
          <w:tcPr>
            <w:tcW w:w="1704" w:type="dxa"/>
            <w:noWrap w:val="0"/>
            <w:vAlign w:val="center"/>
          </w:tcPr>
          <w:p w14:paraId="656D9CE0">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118.06</w:t>
            </w:r>
          </w:p>
        </w:tc>
        <w:tc>
          <w:tcPr>
            <w:tcW w:w="2080" w:type="dxa"/>
            <w:noWrap w:val="0"/>
            <w:vAlign w:val="center"/>
          </w:tcPr>
          <w:p w14:paraId="32331A2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116.48</w:t>
            </w:r>
          </w:p>
        </w:tc>
        <w:tc>
          <w:tcPr>
            <w:tcW w:w="2126" w:type="dxa"/>
            <w:noWrap w:val="0"/>
            <w:vAlign w:val="center"/>
          </w:tcPr>
          <w:p w14:paraId="1760795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115.27</w:t>
            </w:r>
          </w:p>
        </w:tc>
        <w:tc>
          <w:tcPr>
            <w:tcW w:w="1843" w:type="dxa"/>
            <w:noWrap w:val="0"/>
            <w:vAlign w:val="center"/>
          </w:tcPr>
          <w:p w14:paraId="3A647EE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1.21</w:t>
            </w:r>
          </w:p>
        </w:tc>
        <w:tc>
          <w:tcPr>
            <w:tcW w:w="1559" w:type="dxa"/>
            <w:noWrap w:val="0"/>
            <w:vAlign w:val="center"/>
          </w:tcPr>
          <w:p w14:paraId="12DF8D6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1.58</w:t>
            </w:r>
          </w:p>
        </w:tc>
      </w:tr>
      <w:tr w14:paraId="6594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9019E6B">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336C876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328AB7C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0CD8B407">
            <w:pPr>
              <w:widowControl/>
              <w:textAlignment w:val="center"/>
              <w:rPr>
                <w:rFonts w:hint="eastAsia" w:ascii="宋体" w:hAnsi="宋体" w:eastAsia="宋体"/>
                <w:color w:val="000000"/>
                <w:sz w:val="18"/>
                <w:szCs w:val="18"/>
                <w:lang w:eastAsia="zh-CN"/>
              </w:rPr>
            </w:pPr>
          </w:p>
        </w:tc>
        <w:tc>
          <w:tcPr>
            <w:tcW w:w="2717" w:type="dxa"/>
            <w:noWrap w:val="0"/>
            <w:vAlign w:val="center"/>
          </w:tcPr>
          <w:p w14:paraId="792736F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5A0C350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387.47</w:t>
            </w:r>
          </w:p>
        </w:tc>
        <w:tc>
          <w:tcPr>
            <w:tcW w:w="2080" w:type="dxa"/>
            <w:noWrap w:val="0"/>
            <w:vAlign w:val="center"/>
          </w:tcPr>
          <w:p w14:paraId="131A14B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387.47</w:t>
            </w:r>
          </w:p>
        </w:tc>
        <w:tc>
          <w:tcPr>
            <w:tcW w:w="2126" w:type="dxa"/>
            <w:noWrap w:val="0"/>
            <w:vAlign w:val="center"/>
          </w:tcPr>
          <w:p w14:paraId="443CB5E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387.47</w:t>
            </w:r>
          </w:p>
        </w:tc>
        <w:tc>
          <w:tcPr>
            <w:tcW w:w="1843" w:type="dxa"/>
            <w:noWrap w:val="0"/>
            <w:vAlign w:val="center"/>
          </w:tcPr>
          <w:p w14:paraId="7310BEA8">
            <w:pPr>
              <w:jc w:val="right"/>
              <w:rPr>
                <w:rFonts w:hint="eastAsia" w:ascii="宋体" w:hAnsi="宋体" w:eastAsia="宋体"/>
                <w:color w:val="000000"/>
                <w:sz w:val="18"/>
                <w:szCs w:val="18"/>
                <w:lang w:eastAsia="zh-CN"/>
              </w:rPr>
            </w:pPr>
          </w:p>
        </w:tc>
        <w:tc>
          <w:tcPr>
            <w:tcW w:w="1559" w:type="dxa"/>
            <w:noWrap w:val="0"/>
            <w:vAlign w:val="center"/>
          </w:tcPr>
          <w:p w14:paraId="720A387A">
            <w:pPr>
              <w:jc w:val="right"/>
              <w:rPr>
                <w:rFonts w:hint="eastAsia" w:ascii="宋体" w:hAnsi="宋体" w:eastAsia="宋体"/>
                <w:color w:val="000000"/>
                <w:sz w:val="18"/>
                <w:szCs w:val="18"/>
                <w:lang w:eastAsia="zh-CN"/>
              </w:rPr>
            </w:pPr>
          </w:p>
        </w:tc>
      </w:tr>
      <w:tr w14:paraId="3DE3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F88B679">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6E6D200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539A67A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3872C014">
            <w:pPr>
              <w:widowControl/>
              <w:textAlignment w:val="center"/>
              <w:rPr>
                <w:rFonts w:hint="eastAsia" w:ascii="宋体" w:hAnsi="宋体" w:eastAsia="宋体"/>
                <w:color w:val="000000"/>
                <w:sz w:val="18"/>
                <w:szCs w:val="18"/>
                <w:lang w:eastAsia="zh-CN"/>
              </w:rPr>
            </w:pPr>
          </w:p>
        </w:tc>
        <w:tc>
          <w:tcPr>
            <w:tcW w:w="2717" w:type="dxa"/>
            <w:noWrap w:val="0"/>
            <w:vAlign w:val="center"/>
          </w:tcPr>
          <w:p w14:paraId="6D49A03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1B8B8FB7">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193.74</w:t>
            </w:r>
          </w:p>
        </w:tc>
        <w:tc>
          <w:tcPr>
            <w:tcW w:w="2080" w:type="dxa"/>
            <w:noWrap w:val="0"/>
            <w:vAlign w:val="center"/>
          </w:tcPr>
          <w:p w14:paraId="446838F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193.74</w:t>
            </w:r>
          </w:p>
        </w:tc>
        <w:tc>
          <w:tcPr>
            <w:tcW w:w="2126" w:type="dxa"/>
            <w:noWrap w:val="0"/>
            <w:vAlign w:val="center"/>
          </w:tcPr>
          <w:p w14:paraId="4DDB4D9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193.74</w:t>
            </w:r>
          </w:p>
        </w:tc>
        <w:tc>
          <w:tcPr>
            <w:tcW w:w="1843" w:type="dxa"/>
            <w:noWrap w:val="0"/>
            <w:vAlign w:val="center"/>
          </w:tcPr>
          <w:p w14:paraId="3D2BDA4E">
            <w:pPr>
              <w:jc w:val="right"/>
              <w:rPr>
                <w:rFonts w:hint="eastAsia" w:ascii="宋体" w:hAnsi="宋体" w:eastAsia="宋体"/>
                <w:color w:val="000000"/>
                <w:sz w:val="18"/>
                <w:szCs w:val="18"/>
                <w:lang w:eastAsia="zh-CN"/>
              </w:rPr>
            </w:pPr>
          </w:p>
        </w:tc>
        <w:tc>
          <w:tcPr>
            <w:tcW w:w="1559" w:type="dxa"/>
            <w:noWrap w:val="0"/>
            <w:vAlign w:val="center"/>
          </w:tcPr>
          <w:p w14:paraId="704930BF">
            <w:pPr>
              <w:jc w:val="right"/>
              <w:rPr>
                <w:rFonts w:hint="eastAsia" w:ascii="宋体" w:hAnsi="宋体" w:eastAsia="宋体"/>
                <w:color w:val="000000"/>
                <w:sz w:val="18"/>
                <w:szCs w:val="18"/>
                <w:lang w:eastAsia="zh-CN"/>
              </w:rPr>
            </w:pPr>
          </w:p>
        </w:tc>
      </w:tr>
      <w:tr w14:paraId="70D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F5A1CEC">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41DF01A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66C12C4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2DA85C35">
            <w:pPr>
              <w:widowControl/>
              <w:textAlignment w:val="center"/>
              <w:rPr>
                <w:rFonts w:hint="eastAsia" w:ascii="宋体" w:hAnsi="宋体" w:eastAsia="宋体"/>
                <w:color w:val="000000"/>
                <w:sz w:val="18"/>
                <w:szCs w:val="18"/>
                <w:lang w:eastAsia="zh-CN"/>
              </w:rPr>
            </w:pPr>
          </w:p>
        </w:tc>
        <w:tc>
          <w:tcPr>
            <w:tcW w:w="2717" w:type="dxa"/>
            <w:noWrap w:val="0"/>
            <w:vAlign w:val="center"/>
          </w:tcPr>
          <w:p w14:paraId="269CF8A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行政单位医疗</w:t>
            </w:r>
          </w:p>
        </w:tc>
        <w:tc>
          <w:tcPr>
            <w:tcW w:w="1704" w:type="dxa"/>
            <w:noWrap w:val="0"/>
            <w:vAlign w:val="center"/>
          </w:tcPr>
          <w:p w14:paraId="49EFF157">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136.77</w:t>
            </w:r>
          </w:p>
        </w:tc>
        <w:tc>
          <w:tcPr>
            <w:tcW w:w="2080" w:type="dxa"/>
            <w:noWrap w:val="0"/>
            <w:vAlign w:val="center"/>
          </w:tcPr>
          <w:p w14:paraId="5ADB95F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136.77</w:t>
            </w:r>
          </w:p>
        </w:tc>
        <w:tc>
          <w:tcPr>
            <w:tcW w:w="2126" w:type="dxa"/>
            <w:noWrap w:val="0"/>
            <w:vAlign w:val="center"/>
          </w:tcPr>
          <w:p w14:paraId="53790C4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136.77</w:t>
            </w:r>
          </w:p>
        </w:tc>
        <w:tc>
          <w:tcPr>
            <w:tcW w:w="1843" w:type="dxa"/>
            <w:noWrap w:val="0"/>
            <w:vAlign w:val="center"/>
          </w:tcPr>
          <w:p w14:paraId="19E36E39">
            <w:pPr>
              <w:jc w:val="right"/>
              <w:rPr>
                <w:rFonts w:hint="eastAsia" w:ascii="宋体" w:hAnsi="宋体" w:eastAsia="宋体"/>
                <w:color w:val="000000"/>
                <w:sz w:val="18"/>
                <w:szCs w:val="18"/>
                <w:lang w:eastAsia="zh-CN"/>
              </w:rPr>
            </w:pPr>
          </w:p>
        </w:tc>
        <w:tc>
          <w:tcPr>
            <w:tcW w:w="1559" w:type="dxa"/>
            <w:noWrap w:val="0"/>
            <w:vAlign w:val="center"/>
          </w:tcPr>
          <w:p w14:paraId="2A606264">
            <w:pPr>
              <w:jc w:val="right"/>
              <w:rPr>
                <w:rFonts w:hint="eastAsia" w:ascii="宋体" w:hAnsi="宋体" w:eastAsia="宋体"/>
                <w:color w:val="000000"/>
                <w:sz w:val="18"/>
                <w:szCs w:val="18"/>
                <w:lang w:eastAsia="zh-CN"/>
              </w:rPr>
            </w:pPr>
          </w:p>
        </w:tc>
      </w:tr>
      <w:tr w14:paraId="1758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253B9C3">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6F90727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5C86ED7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03</w:t>
            </w:r>
          </w:p>
        </w:tc>
        <w:tc>
          <w:tcPr>
            <w:tcW w:w="919" w:type="dxa"/>
            <w:noWrap w:val="0"/>
            <w:vAlign w:val="center"/>
          </w:tcPr>
          <w:p w14:paraId="29709C62">
            <w:pPr>
              <w:widowControl/>
              <w:textAlignment w:val="center"/>
              <w:rPr>
                <w:rFonts w:hint="eastAsia" w:ascii="宋体" w:hAnsi="宋体" w:eastAsia="宋体"/>
                <w:color w:val="000000"/>
                <w:sz w:val="18"/>
                <w:szCs w:val="18"/>
                <w:lang w:eastAsia="zh-CN"/>
              </w:rPr>
            </w:pPr>
          </w:p>
        </w:tc>
        <w:tc>
          <w:tcPr>
            <w:tcW w:w="2717" w:type="dxa"/>
            <w:noWrap w:val="0"/>
            <w:vAlign w:val="center"/>
          </w:tcPr>
          <w:p w14:paraId="72F1005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公务员医疗补助</w:t>
            </w:r>
          </w:p>
        </w:tc>
        <w:tc>
          <w:tcPr>
            <w:tcW w:w="1704" w:type="dxa"/>
            <w:noWrap w:val="0"/>
            <w:vAlign w:val="center"/>
          </w:tcPr>
          <w:p w14:paraId="7BF3BDE4">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73.93</w:t>
            </w:r>
          </w:p>
        </w:tc>
        <w:tc>
          <w:tcPr>
            <w:tcW w:w="2080" w:type="dxa"/>
            <w:noWrap w:val="0"/>
            <w:vAlign w:val="center"/>
          </w:tcPr>
          <w:p w14:paraId="42B45FF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73.93</w:t>
            </w:r>
          </w:p>
        </w:tc>
        <w:tc>
          <w:tcPr>
            <w:tcW w:w="2126" w:type="dxa"/>
            <w:noWrap w:val="0"/>
            <w:vAlign w:val="center"/>
          </w:tcPr>
          <w:p w14:paraId="72B532B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73.93</w:t>
            </w:r>
          </w:p>
        </w:tc>
        <w:tc>
          <w:tcPr>
            <w:tcW w:w="1843" w:type="dxa"/>
            <w:noWrap w:val="0"/>
            <w:vAlign w:val="center"/>
          </w:tcPr>
          <w:p w14:paraId="7C61B71E">
            <w:pPr>
              <w:jc w:val="right"/>
              <w:rPr>
                <w:rFonts w:hint="eastAsia" w:ascii="宋体" w:hAnsi="宋体" w:eastAsia="宋体"/>
                <w:color w:val="000000"/>
                <w:sz w:val="18"/>
                <w:szCs w:val="18"/>
                <w:lang w:eastAsia="zh-CN"/>
              </w:rPr>
            </w:pPr>
          </w:p>
        </w:tc>
        <w:tc>
          <w:tcPr>
            <w:tcW w:w="1559" w:type="dxa"/>
            <w:noWrap w:val="0"/>
            <w:vAlign w:val="center"/>
          </w:tcPr>
          <w:p w14:paraId="1C0FDA5C">
            <w:pPr>
              <w:jc w:val="right"/>
              <w:rPr>
                <w:rFonts w:hint="eastAsia" w:ascii="宋体" w:hAnsi="宋体" w:eastAsia="宋体"/>
                <w:color w:val="000000"/>
                <w:sz w:val="18"/>
                <w:szCs w:val="18"/>
                <w:lang w:eastAsia="zh-CN"/>
              </w:rPr>
            </w:pPr>
          </w:p>
        </w:tc>
      </w:tr>
      <w:tr w14:paraId="6210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1EB772B">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502E55E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74EA2EA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53F2CC97">
            <w:pPr>
              <w:widowControl/>
              <w:textAlignment w:val="center"/>
              <w:rPr>
                <w:rFonts w:hint="eastAsia" w:ascii="宋体" w:hAnsi="宋体" w:eastAsia="宋体"/>
                <w:color w:val="000000"/>
                <w:sz w:val="18"/>
                <w:szCs w:val="18"/>
                <w:lang w:eastAsia="zh-CN"/>
              </w:rPr>
            </w:pPr>
          </w:p>
        </w:tc>
        <w:tc>
          <w:tcPr>
            <w:tcW w:w="2717" w:type="dxa"/>
            <w:noWrap w:val="0"/>
            <w:vAlign w:val="center"/>
          </w:tcPr>
          <w:p w14:paraId="57D1C3A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2574D389">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318.52</w:t>
            </w:r>
          </w:p>
        </w:tc>
        <w:tc>
          <w:tcPr>
            <w:tcW w:w="2080" w:type="dxa"/>
            <w:noWrap w:val="0"/>
            <w:vAlign w:val="center"/>
          </w:tcPr>
          <w:p w14:paraId="40CF698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318.52</w:t>
            </w:r>
          </w:p>
        </w:tc>
        <w:tc>
          <w:tcPr>
            <w:tcW w:w="2126" w:type="dxa"/>
            <w:noWrap w:val="0"/>
            <w:vAlign w:val="center"/>
          </w:tcPr>
          <w:p w14:paraId="0C1F44D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318.52</w:t>
            </w:r>
          </w:p>
        </w:tc>
        <w:tc>
          <w:tcPr>
            <w:tcW w:w="1843" w:type="dxa"/>
            <w:noWrap w:val="0"/>
            <w:vAlign w:val="center"/>
          </w:tcPr>
          <w:p w14:paraId="5BFB2463">
            <w:pPr>
              <w:jc w:val="right"/>
              <w:rPr>
                <w:rFonts w:hint="eastAsia" w:ascii="宋体" w:hAnsi="宋体" w:eastAsia="宋体"/>
                <w:color w:val="000000"/>
                <w:sz w:val="18"/>
                <w:szCs w:val="18"/>
                <w:lang w:eastAsia="zh-CN"/>
              </w:rPr>
            </w:pPr>
          </w:p>
        </w:tc>
        <w:tc>
          <w:tcPr>
            <w:tcW w:w="1559" w:type="dxa"/>
            <w:noWrap w:val="0"/>
            <w:vAlign w:val="center"/>
          </w:tcPr>
          <w:p w14:paraId="6AA8FF46">
            <w:pPr>
              <w:jc w:val="right"/>
              <w:rPr>
                <w:rFonts w:hint="eastAsia" w:ascii="宋体" w:hAnsi="宋体" w:eastAsia="宋体"/>
                <w:color w:val="000000"/>
                <w:sz w:val="18"/>
                <w:szCs w:val="18"/>
                <w:lang w:eastAsia="zh-CN"/>
              </w:rPr>
            </w:pPr>
          </w:p>
        </w:tc>
      </w:tr>
      <w:tr w14:paraId="5724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634947D">
            <w:pPr>
              <w:widowControl/>
              <w:textAlignment w:val="center"/>
              <w:rPr>
                <w:rFonts w:hint="eastAsia" w:ascii="宋体" w:hAnsi="宋体"/>
                <w:color w:val="000000"/>
                <w:kern w:val="0"/>
                <w:sz w:val="18"/>
                <w:szCs w:val="18"/>
              </w:rPr>
            </w:pPr>
          </w:p>
        </w:tc>
        <w:tc>
          <w:tcPr>
            <w:tcW w:w="495" w:type="dxa"/>
            <w:noWrap w:val="0"/>
            <w:vAlign w:val="center"/>
          </w:tcPr>
          <w:p w14:paraId="52BBD2E9">
            <w:pPr>
              <w:widowControl/>
              <w:textAlignment w:val="center"/>
              <w:rPr>
                <w:rFonts w:hint="eastAsia" w:ascii="宋体" w:hAnsi="宋体" w:eastAsia="宋体"/>
                <w:color w:val="000000"/>
                <w:sz w:val="18"/>
                <w:szCs w:val="18"/>
                <w:lang w:eastAsia="zh-CN"/>
              </w:rPr>
            </w:pPr>
          </w:p>
        </w:tc>
        <w:tc>
          <w:tcPr>
            <w:tcW w:w="480" w:type="dxa"/>
            <w:noWrap w:val="0"/>
            <w:vAlign w:val="center"/>
          </w:tcPr>
          <w:p w14:paraId="6FD48A34">
            <w:pPr>
              <w:widowControl/>
              <w:textAlignment w:val="center"/>
              <w:rPr>
                <w:rFonts w:hint="eastAsia" w:ascii="宋体" w:hAnsi="宋体" w:eastAsia="宋体"/>
                <w:color w:val="000000"/>
                <w:sz w:val="18"/>
                <w:szCs w:val="18"/>
                <w:lang w:eastAsia="zh-CN"/>
              </w:rPr>
            </w:pPr>
          </w:p>
        </w:tc>
        <w:tc>
          <w:tcPr>
            <w:tcW w:w="919" w:type="dxa"/>
            <w:noWrap w:val="0"/>
            <w:vAlign w:val="center"/>
          </w:tcPr>
          <w:p w14:paraId="03BEC31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109002</w:t>
            </w:r>
          </w:p>
        </w:tc>
        <w:tc>
          <w:tcPr>
            <w:tcW w:w="2717" w:type="dxa"/>
            <w:noWrap w:val="0"/>
            <w:vAlign w:val="center"/>
          </w:tcPr>
          <w:p w14:paraId="196A0B0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百色市反腐倡廉教育基地管理中心</w:t>
            </w:r>
          </w:p>
        </w:tc>
        <w:tc>
          <w:tcPr>
            <w:tcW w:w="1704" w:type="dxa"/>
            <w:noWrap w:val="0"/>
            <w:vAlign w:val="center"/>
          </w:tcPr>
          <w:p w14:paraId="138D52F1">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449.27</w:t>
            </w:r>
          </w:p>
        </w:tc>
        <w:tc>
          <w:tcPr>
            <w:tcW w:w="2080" w:type="dxa"/>
            <w:noWrap w:val="0"/>
            <w:vAlign w:val="center"/>
          </w:tcPr>
          <w:p w14:paraId="276B3CD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449.27</w:t>
            </w:r>
          </w:p>
        </w:tc>
        <w:tc>
          <w:tcPr>
            <w:tcW w:w="2126" w:type="dxa"/>
            <w:noWrap w:val="0"/>
            <w:vAlign w:val="center"/>
          </w:tcPr>
          <w:p w14:paraId="4DE0A5D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416.27</w:t>
            </w:r>
          </w:p>
        </w:tc>
        <w:tc>
          <w:tcPr>
            <w:tcW w:w="1843" w:type="dxa"/>
            <w:noWrap w:val="0"/>
            <w:vAlign w:val="center"/>
          </w:tcPr>
          <w:p w14:paraId="3662A2A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33</w:t>
            </w:r>
          </w:p>
        </w:tc>
        <w:tc>
          <w:tcPr>
            <w:tcW w:w="1559" w:type="dxa"/>
            <w:noWrap w:val="0"/>
            <w:vAlign w:val="center"/>
          </w:tcPr>
          <w:p w14:paraId="1A8AFCD4">
            <w:pPr>
              <w:jc w:val="right"/>
              <w:rPr>
                <w:rFonts w:hint="eastAsia" w:ascii="宋体" w:hAnsi="宋体" w:eastAsia="宋体"/>
                <w:color w:val="000000"/>
                <w:sz w:val="18"/>
                <w:szCs w:val="18"/>
                <w:lang w:eastAsia="zh-CN"/>
              </w:rPr>
            </w:pPr>
          </w:p>
        </w:tc>
      </w:tr>
      <w:tr w14:paraId="408C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A60A7F4">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14:paraId="5939E09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2883D31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50</w:t>
            </w:r>
          </w:p>
        </w:tc>
        <w:tc>
          <w:tcPr>
            <w:tcW w:w="919" w:type="dxa"/>
            <w:noWrap w:val="0"/>
            <w:vAlign w:val="center"/>
          </w:tcPr>
          <w:p w14:paraId="353A4922">
            <w:pPr>
              <w:widowControl/>
              <w:textAlignment w:val="center"/>
              <w:rPr>
                <w:rFonts w:hint="eastAsia" w:ascii="宋体" w:hAnsi="宋体" w:eastAsia="宋体"/>
                <w:color w:val="000000"/>
                <w:sz w:val="18"/>
                <w:szCs w:val="18"/>
                <w:lang w:eastAsia="zh-CN"/>
              </w:rPr>
            </w:pPr>
          </w:p>
        </w:tc>
        <w:tc>
          <w:tcPr>
            <w:tcW w:w="2717" w:type="dxa"/>
            <w:noWrap w:val="0"/>
            <w:vAlign w:val="center"/>
          </w:tcPr>
          <w:p w14:paraId="0BC1742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事业运行</w:t>
            </w:r>
          </w:p>
        </w:tc>
        <w:tc>
          <w:tcPr>
            <w:tcW w:w="1704" w:type="dxa"/>
            <w:noWrap w:val="0"/>
            <w:vAlign w:val="center"/>
          </w:tcPr>
          <w:p w14:paraId="58100B5F">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326.5</w:t>
            </w:r>
          </w:p>
        </w:tc>
        <w:tc>
          <w:tcPr>
            <w:tcW w:w="2080" w:type="dxa"/>
            <w:noWrap w:val="0"/>
            <w:vAlign w:val="center"/>
          </w:tcPr>
          <w:p w14:paraId="343FC3D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326.5</w:t>
            </w:r>
          </w:p>
        </w:tc>
        <w:tc>
          <w:tcPr>
            <w:tcW w:w="2126" w:type="dxa"/>
            <w:noWrap w:val="0"/>
            <w:vAlign w:val="center"/>
          </w:tcPr>
          <w:p w14:paraId="407622C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293.5</w:t>
            </w:r>
          </w:p>
        </w:tc>
        <w:tc>
          <w:tcPr>
            <w:tcW w:w="1843" w:type="dxa"/>
            <w:noWrap w:val="0"/>
            <w:vAlign w:val="center"/>
          </w:tcPr>
          <w:p w14:paraId="0419987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33</w:t>
            </w:r>
          </w:p>
        </w:tc>
        <w:tc>
          <w:tcPr>
            <w:tcW w:w="1559" w:type="dxa"/>
            <w:noWrap w:val="0"/>
            <w:vAlign w:val="center"/>
          </w:tcPr>
          <w:p w14:paraId="38249C69">
            <w:pPr>
              <w:jc w:val="right"/>
              <w:rPr>
                <w:rFonts w:hint="eastAsia" w:ascii="宋体" w:hAnsi="宋体" w:eastAsia="宋体"/>
                <w:color w:val="000000"/>
                <w:sz w:val="18"/>
                <w:szCs w:val="18"/>
                <w:lang w:eastAsia="zh-CN"/>
              </w:rPr>
            </w:pPr>
          </w:p>
        </w:tc>
      </w:tr>
      <w:tr w14:paraId="47B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4C6DE8BD">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3D222B7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51B6174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24089AA6">
            <w:pPr>
              <w:widowControl/>
              <w:textAlignment w:val="center"/>
              <w:rPr>
                <w:rFonts w:hint="eastAsia" w:ascii="宋体" w:hAnsi="宋体" w:eastAsia="宋体"/>
                <w:color w:val="000000"/>
                <w:sz w:val="18"/>
                <w:szCs w:val="18"/>
                <w:lang w:eastAsia="zh-CN"/>
              </w:rPr>
            </w:pPr>
          </w:p>
        </w:tc>
        <w:tc>
          <w:tcPr>
            <w:tcW w:w="2717" w:type="dxa"/>
            <w:noWrap w:val="0"/>
            <w:vAlign w:val="center"/>
          </w:tcPr>
          <w:p w14:paraId="3FCEA58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7C7D5032">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45.76</w:t>
            </w:r>
          </w:p>
        </w:tc>
        <w:tc>
          <w:tcPr>
            <w:tcW w:w="2080" w:type="dxa"/>
            <w:noWrap w:val="0"/>
            <w:vAlign w:val="center"/>
          </w:tcPr>
          <w:p w14:paraId="2674954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45.76</w:t>
            </w:r>
          </w:p>
        </w:tc>
        <w:tc>
          <w:tcPr>
            <w:tcW w:w="2126" w:type="dxa"/>
            <w:noWrap w:val="0"/>
            <w:vAlign w:val="center"/>
          </w:tcPr>
          <w:p w14:paraId="213193C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45.76</w:t>
            </w:r>
          </w:p>
        </w:tc>
        <w:tc>
          <w:tcPr>
            <w:tcW w:w="1843" w:type="dxa"/>
            <w:noWrap w:val="0"/>
            <w:vAlign w:val="center"/>
          </w:tcPr>
          <w:p w14:paraId="268C060C">
            <w:pPr>
              <w:jc w:val="right"/>
              <w:rPr>
                <w:rFonts w:hint="eastAsia" w:ascii="宋体" w:hAnsi="宋体" w:eastAsia="宋体"/>
                <w:color w:val="000000"/>
                <w:sz w:val="18"/>
                <w:szCs w:val="18"/>
                <w:lang w:eastAsia="zh-CN"/>
              </w:rPr>
            </w:pPr>
          </w:p>
        </w:tc>
        <w:tc>
          <w:tcPr>
            <w:tcW w:w="1559" w:type="dxa"/>
            <w:noWrap w:val="0"/>
            <w:vAlign w:val="center"/>
          </w:tcPr>
          <w:p w14:paraId="2EA4F78D">
            <w:pPr>
              <w:jc w:val="right"/>
              <w:rPr>
                <w:rFonts w:hint="eastAsia" w:ascii="宋体" w:hAnsi="宋体" w:eastAsia="宋体"/>
                <w:color w:val="000000"/>
                <w:sz w:val="18"/>
                <w:szCs w:val="18"/>
                <w:lang w:eastAsia="zh-CN"/>
              </w:rPr>
            </w:pPr>
          </w:p>
        </w:tc>
      </w:tr>
      <w:tr w14:paraId="1C0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5049A6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05FBFAD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1BC20D9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28CCA02A">
            <w:pPr>
              <w:widowControl/>
              <w:textAlignment w:val="center"/>
              <w:rPr>
                <w:rFonts w:hint="eastAsia" w:ascii="宋体" w:hAnsi="宋体" w:eastAsia="宋体"/>
                <w:color w:val="000000"/>
                <w:sz w:val="18"/>
                <w:szCs w:val="18"/>
                <w:lang w:eastAsia="zh-CN"/>
              </w:rPr>
            </w:pPr>
          </w:p>
        </w:tc>
        <w:tc>
          <w:tcPr>
            <w:tcW w:w="2717" w:type="dxa"/>
            <w:noWrap w:val="0"/>
            <w:vAlign w:val="center"/>
          </w:tcPr>
          <w:p w14:paraId="3EDB66E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53388E66">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22.88</w:t>
            </w:r>
          </w:p>
        </w:tc>
        <w:tc>
          <w:tcPr>
            <w:tcW w:w="2080" w:type="dxa"/>
            <w:noWrap w:val="0"/>
            <w:vAlign w:val="center"/>
          </w:tcPr>
          <w:p w14:paraId="039267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22.88</w:t>
            </w:r>
          </w:p>
        </w:tc>
        <w:tc>
          <w:tcPr>
            <w:tcW w:w="2126" w:type="dxa"/>
            <w:noWrap w:val="0"/>
            <w:vAlign w:val="center"/>
          </w:tcPr>
          <w:p w14:paraId="20741E0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22.88</w:t>
            </w:r>
          </w:p>
        </w:tc>
        <w:tc>
          <w:tcPr>
            <w:tcW w:w="1843" w:type="dxa"/>
            <w:noWrap w:val="0"/>
            <w:vAlign w:val="center"/>
          </w:tcPr>
          <w:p w14:paraId="7D59B0D3">
            <w:pPr>
              <w:jc w:val="right"/>
              <w:rPr>
                <w:rFonts w:hint="eastAsia" w:ascii="宋体" w:hAnsi="宋体" w:eastAsia="宋体"/>
                <w:color w:val="000000"/>
                <w:sz w:val="18"/>
                <w:szCs w:val="18"/>
                <w:lang w:eastAsia="zh-CN"/>
              </w:rPr>
            </w:pPr>
          </w:p>
        </w:tc>
        <w:tc>
          <w:tcPr>
            <w:tcW w:w="1559" w:type="dxa"/>
            <w:noWrap w:val="0"/>
            <w:vAlign w:val="center"/>
          </w:tcPr>
          <w:p w14:paraId="6F02487F">
            <w:pPr>
              <w:jc w:val="right"/>
              <w:rPr>
                <w:rFonts w:hint="eastAsia" w:ascii="宋体" w:hAnsi="宋体" w:eastAsia="宋体"/>
                <w:color w:val="000000"/>
                <w:sz w:val="18"/>
                <w:szCs w:val="18"/>
                <w:lang w:eastAsia="zh-CN"/>
              </w:rPr>
            </w:pPr>
          </w:p>
        </w:tc>
      </w:tr>
      <w:tr w14:paraId="5F24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5C415BE4">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6DC1A24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5F65DB3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0B624CB5">
            <w:pPr>
              <w:widowControl/>
              <w:textAlignment w:val="center"/>
              <w:rPr>
                <w:rFonts w:hint="eastAsia" w:ascii="宋体" w:hAnsi="宋体" w:eastAsia="宋体"/>
                <w:color w:val="000000"/>
                <w:sz w:val="18"/>
                <w:szCs w:val="18"/>
                <w:lang w:eastAsia="zh-CN"/>
              </w:rPr>
            </w:pPr>
          </w:p>
        </w:tc>
        <w:tc>
          <w:tcPr>
            <w:tcW w:w="2717" w:type="dxa"/>
            <w:noWrap w:val="0"/>
            <w:vAlign w:val="center"/>
          </w:tcPr>
          <w:p w14:paraId="55E17F2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704" w:type="dxa"/>
            <w:noWrap w:val="0"/>
            <w:vAlign w:val="center"/>
          </w:tcPr>
          <w:p w14:paraId="746662F3">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15.52</w:t>
            </w:r>
          </w:p>
        </w:tc>
        <w:tc>
          <w:tcPr>
            <w:tcW w:w="2080" w:type="dxa"/>
            <w:noWrap w:val="0"/>
            <w:vAlign w:val="center"/>
          </w:tcPr>
          <w:p w14:paraId="7863F29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15.52</w:t>
            </w:r>
          </w:p>
        </w:tc>
        <w:tc>
          <w:tcPr>
            <w:tcW w:w="2126" w:type="dxa"/>
            <w:noWrap w:val="0"/>
            <w:vAlign w:val="center"/>
          </w:tcPr>
          <w:p w14:paraId="641C2D2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15.52</w:t>
            </w:r>
          </w:p>
        </w:tc>
        <w:tc>
          <w:tcPr>
            <w:tcW w:w="1843" w:type="dxa"/>
            <w:noWrap w:val="0"/>
            <w:vAlign w:val="center"/>
          </w:tcPr>
          <w:p w14:paraId="26B76813">
            <w:pPr>
              <w:jc w:val="right"/>
              <w:rPr>
                <w:rFonts w:hint="eastAsia" w:ascii="宋体" w:hAnsi="宋体" w:eastAsia="宋体"/>
                <w:color w:val="000000"/>
                <w:sz w:val="18"/>
                <w:szCs w:val="18"/>
                <w:lang w:eastAsia="zh-CN"/>
              </w:rPr>
            </w:pPr>
          </w:p>
        </w:tc>
        <w:tc>
          <w:tcPr>
            <w:tcW w:w="1559" w:type="dxa"/>
            <w:noWrap w:val="0"/>
            <w:vAlign w:val="center"/>
          </w:tcPr>
          <w:p w14:paraId="64DEE421">
            <w:pPr>
              <w:jc w:val="right"/>
              <w:rPr>
                <w:rFonts w:hint="eastAsia" w:ascii="宋体" w:hAnsi="宋体" w:eastAsia="宋体"/>
                <w:color w:val="000000"/>
                <w:sz w:val="18"/>
                <w:szCs w:val="18"/>
                <w:lang w:eastAsia="zh-CN"/>
              </w:rPr>
            </w:pPr>
          </w:p>
        </w:tc>
      </w:tr>
      <w:tr w14:paraId="0167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5FEDBD83">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498BDCB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560166A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3512890F">
            <w:pPr>
              <w:widowControl/>
              <w:textAlignment w:val="center"/>
              <w:rPr>
                <w:rFonts w:hint="eastAsia" w:ascii="宋体" w:hAnsi="宋体" w:eastAsia="宋体"/>
                <w:color w:val="000000"/>
                <w:sz w:val="18"/>
                <w:szCs w:val="18"/>
                <w:lang w:eastAsia="zh-CN"/>
              </w:rPr>
            </w:pPr>
          </w:p>
        </w:tc>
        <w:tc>
          <w:tcPr>
            <w:tcW w:w="2717" w:type="dxa"/>
            <w:noWrap w:val="0"/>
            <w:vAlign w:val="center"/>
          </w:tcPr>
          <w:p w14:paraId="3EECF68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5C7B744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38.6</w:t>
            </w:r>
          </w:p>
        </w:tc>
        <w:tc>
          <w:tcPr>
            <w:tcW w:w="2080" w:type="dxa"/>
            <w:noWrap w:val="0"/>
            <w:vAlign w:val="center"/>
          </w:tcPr>
          <w:p w14:paraId="18A3F7A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38.6</w:t>
            </w:r>
          </w:p>
        </w:tc>
        <w:tc>
          <w:tcPr>
            <w:tcW w:w="2126" w:type="dxa"/>
            <w:noWrap w:val="0"/>
            <w:vAlign w:val="center"/>
          </w:tcPr>
          <w:p w14:paraId="09BCC8D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38.6</w:t>
            </w:r>
          </w:p>
        </w:tc>
        <w:tc>
          <w:tcPr>
            <w:tcW w:w="1843" w:type="dxa"/>
            <w:noWrap w:val="0"/>
            <w:vAlign w:val="center"/>
          </w:tcPr>
          <w:p w14:paraId="3F6675CF">
            <w:pPr>
              <w:jc w:val="right"/>
              <w:rPr>
                <w:rFonts w:hint="eastAsia" w:ascii="宋体" w:hAnsi="宋体" w:eastAsia="宋体"/>
                <w:color w:val="000000"/>
                <w:sz w:val="18"/>
                <w:szCs w:val="18"/>
                <w:lang w:eastAsia="zh-CN"/>
              </w:rPr>
            </w:pPr>
          </w:p>
        </w:tc>
        <w:tc>
          <w:tcPr>
            <w:tcW w:w="1559" w:type="dxa"/>
            <w:noWrap w:val="0"/>
            <w:vAlign w:val="center"/>
          </w:tcPr>
          <w:p w14:paraId="4A38D4C0">
            <w:pPr>
              <w:jc w:val="right"/>
              <w:rPr>
                <w:rFonts w:hint="eastAsia" w:ascii="宋体" w:hAnsi="宋体" w:eastAsia="宋体"/>
                <w:color w:val="000000"/>
                <w:sz w:val="18"/>
                <w:szCs w:val="18"/>
                <w:lang w:eastAsia="zh-CN"/>
              </w:rPr>
            </w:pPr>
          </w:p>
        </w:tc>
      </w:tr>
      <w:tr w14:paraId="0C79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84C2DD1">
            <w:pPr>
              <w:rPr>
                <w:rFonts w:hint="eastAsia" w:ascii="宋体" w:hAnsi="宋体"/>
                <w:color w:val="000000"/>
                <w:kern w:val="0"/>
                <w:sz w:val="18"/>
                <w:szCs w:val="18"/>
              </w:rPr>
            </w:pPr>
          </w:p>
        </w:tc>
        <w:tc>
          <w:tcPr>
            <w:tcW w:w="495" w:type="dxa"/>
            <w:noWrap w:val="0"/>
            <w:vAlign w:val="center"/>
          </w:tcPr>
          <w:p w14:paraId="0440C3E5">
            <w:pPr>
              <w:rPr>
                <w:rFonts w:hint="eastAsia" w:ascii="宋体" w:hAnsi="宋体"/>
                <w:color w:val="000000"/>
                <w:kern w:val="0"/>
                <w:sz w:val="18"/>
                <w:szCs w:val="18"/>
              </w:rPr>
            </w:pPr>
          </w:p>
        </w:tc>
        <w:tc>
          <w:tcPr>
            <w:tcW w:w="480" w:type="dxa"/>
            <w:noWrap w:val="0"/>
            <w:vAlign w:val="center"/>
          </w:tcPr>
          <w:p w14:paraId="05B522F8">
            <w:pPr>
              <w:rPr>
                <w:rFonts w:hint="eastAsia" w:ascii="宋体" w:hAnsi="宋体"/>
                <w:color w:val="000000"/>
                <w:kern w:val="0"/>
                <w:sz w:val="18"/>
                <w:szCs w:val="18"/>
              </w:rPr>
            </w:pPr>
          </w:p>
        </w:tc>
        <w:tc>
          <w:tcPr>
            <w:tcW w:w="919" w:type="dxa"/>
            <w:noWrap w:val="0"/>
            <w:vAlign w:val="center"/>
          </w:tcPr>
          <w:p w14:paraId="196DF95B">
            <w:pPr>
              <w:rPr>
                <w:rFonts w:hint="eastAsia" w:ascii="宋体" w:hAnsi="宋体"/>
                <w:color w:val="000000"/>
                <w:kern w:val="0"/>
                <w:sz w:val="18"/>
                <w:szCs w:val="18"/>
              </w:rPr>
            </w:pPr>
          </w:p>
        </w:tc>
        <w:tc>
          <w:tcPr>
            <w:tcW w:w="2717" w:type="dxa"/>
            <w:noWrap w:val="0"/>
            <w:vAlign w:val="center"/>
          </w:tcPr>
          <w:p w14:paraId="125E172D">
            <w:pPr>
              <w:widowControl/>
              <w:jc w:val="left"/>
              <w:textAlignment w:val="center"/>
              <w:rPr>
                <w:rFonts w:hint="eastAsia" w:ascii="宋体" w:hAnsi="宋体"/>
                <w:color w:val="000000"/>
                <w:kern w:val="0"/>
                <w:sz w:val="18"/>
                <w:szCs w:val="18"/>
              </w:rPr>
            </w:pPr>
          </w:p>
        </w:tc>
        <w:tc>
          <w:tcPr>
            <w:tcW w:w="1704" w:type="dxa"/>
            <w:noWrap w:val="0"/>
            <w:vAlign w:val="center"/>
          </w:tcPr>
          <w:p w14:paraId="082AC6FF">
            <w:pPr>
              <w:widowControl/>
              <w:jc w:val="right"/>
              <w:textAlignment w:val="center"/>
              <w:rPr>
                <w:rFonts w:hint="eastAsia" w:ascii="宋体" w:hAnsi="宋体"/>
                <w:color w:val="000000"/>
                <w:kern w:val="0"/>
                <w:sz w:val="18"/>
                <w:szCs w:val="18"/>
              </w:rPr>
            </w:pPr>
          </w:p>
        </w:tc>
        <w:tc>
          <w:tcPr>
            <w:tcW w:w="2080" w:type="dxa"/>
            <w:noWrap w:val="0"/>
            <w:vAlign w:val="center"/>
          </w:tcPr>
          <w:p w14:paraId="5F82D42F">
            <w:pPr>
              <w:widowControl/>
              <w:jc w:val="right"/>
              <w:textAlignment w:val="center"/>
              <w:rPr>
                <w:rFonts w:hint="eastAsia" w:ascii="宋体" w:hAnsi="宋体"/>
                <w:color w:val="000000"/>
                <w:sz w:val="18"/>
                <w:szCs w:val="18"/>
              </w:rPr>
            </w:pPr>
          </w:p>
        </w:tc>
        <w:tc>
          <w:tcPr>
            <w:tcW w:w="2126" w:type="dxa"/>
            <w:noWrap w:val="0"/>
            <w:vAlign w:val="center"/>
          </w:tcPr>
          <w:p w14:paraId="7EB5097A">
            <w:pPr>
              <w:widowControl/>
              <w:jc w:val="right"/>
              <w:textAlignment w:val="center"/>
              <w:rPr>
                <w:rFonts w:hint="eastAsia" w:ascii="宋体" w:hAnsi="宋体"/>
                <w:color w:val="000000"/>
                <w:sz w:val="18"/>
                <w:szCs w:val="18"/>
              </w:rPr>
            </w:pPr>
          </w:p>
        </w:tc>
        <w:tc>
          <w:tcPr>
            <w:tcW w:w="1843" w:type="dxa"/>
            <w:noWrap w:val="0"/>
            <w:vAlign w:val="center"/>
          </w:tcPr>
          <w:p w14:paraId="226E506D">
            <w:pPr>
              <w:widowControl/>
              <w:jc w:val="right"/>
              <w:textAlignment w:val="center"/>
              <w:rPr>
                <w:rFonts w:hint="eastAsia" w:ascii="宋体" w:hAnsi="宋体"/>
                <w:color w:val="000000"/>
                <w:sz w:val="18"/>
                <w:szCs w:val="18"/>
              </w:rPr>
            </w:pPr>
          </w:p>
        </w:tc>
        <w:tc>
          <w:tcPr>
            <w:tcW w:w="1559" w:type="dxa"/>
            <w:noWrap w:val="0"/>
            <w:vAlign w:val="center"/>
          </w:tcPr>
          <w:p w14:paraId="7DB23346">
            <w:pPr>
              <w:jc w:val="right"/>
              <w:rPr>
                <w:rFonts w:hint="eastAsia" w:ascii="宋体" w:hAnsi="宋体"/>
                <w:color w:val="000000"/>
                <w:kern w:val="0"/>
                <w:sz w:val="18"/>
                <w:szCs w:val="18"/>
              </w:rPr>
            </w:pPr>
          </w:p>
        </w:tc>
      </w:tr>
      <w:bookmarkEnd w:id="18"/>
    </w:tbl>
    <w:p w14:paraId="3E5A2F7A">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14:paraId="04F45CBA">
      <w:pPr>
        <w:rPr>
          <w:rFonts w:hint="eastAsia"/>
        </w:rPr>
        <w:sectPr>
          <w:pgSz w:w="16838" w:h="11906" w:orient="landscape"/>
          <w:pgMar w:top="1800" w:right="1440" w:bottom="1800" w:left="1440" w:header="851" w:footer="992" w:gutter="0"/>
          <w:cols w:space="720" w:num="1"/>
          <w:docGrid w:type="lines" w:linePitch="312" w:charSpace="0"/>
        </w:sectPr>
      </w:pPr>
    </w:p>
    <w:p w14:paraId="790D3305">
      <w:pPr>
        <w:rPr>
          <w:rFonts w:hint="eastAsia"/>
        </w:rPr>
      </w:pPr>
      <w:bookmarkStart w:id="20"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14:paraId="77E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748830D3">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14:paraId="56E6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4B0F5220">
            <w:pPr>
              <w:jc w:val="center"/>
              <w:rPr>
                <w:rFonts w:hint="eastAsia"/>
              </w:rPr>
            </w:pPr>
            <w:r>
              <w:rPr>
                <w:rFonts w:hint="eastAsia" w:ascii="宋体" w:hAnsi="宋体"/>
                <w:b/>
                <w:bCs/>
                <w:color w:val="000000"/>
                <w:kern w:val="0"/>
                <w:sz w:val="26"/>
                <w:szCs w:val="26"/>
              </w:rPr>
              <w:t>一般公共预算基本支出情况表</w:t>
            </w:r>
          </w:p>
        </w:tc>
      </w:tr>
      <w:tr w14:paraId="147F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14:paraId="04F5D558">
            <w:pPr>
              <w:jc w:val="left"/>
              <w:rPr>
                <w:rFonts w:hint="eastAsia"/>
              </w:rPr>
            </w:pPr>
            <w:r>
              <w:rPr>
                <w:rFonts w:hint="eastAsia" w:ascii="宋体" w:hAnsi="宋体"/>
                <w:color w:val="000000"/>
                <w:kern w:val="0"/>
                <w:sz w:val="18"/>
                <w:szCs w:val="18"/>
              </w:rPr>
              <w:t>单位名称：</w:t>
            </w:r>
            <w:bookmarkStart w:id="21" w:name="PO_part2Table1DivName6"/>
            <w:r>
              <w:rPr>
                <w:rFonts w:hint="eastAsia" w:ascii="宋体" w:hAnsi="宋体"/>
                <w:color w:val="000000"/>
                <w:kern w:val="0"/>
                <w:sz w:val="18"/>
                <w:szCs w:val="18"/>
              </w:rPr>
              <w:t xml:space="preserve"> 中国共产党百色市纪律检查委员会  </w:t>
            </w:r>
            <w:bookmarkEnd w:id="21"/>
          </w:p>
        </w:tc>
        <w:tc>
          <w:tcPr>
            <w:tcW w:w="5104" w:type="dxa"/>
            <w:gridSpan w:val="2"/>
            <w:tcBorders>
              <w:top w:val="nil"/>
              <w:left w:val="nil"/>
              <w:bottom w:val="single" w:color="000000" w:sz="8" w:space="0"/>
              <w:right w:val="nil"/>
            </w:tcBorders>
            <w:noWrap w:val="0"/>
            <w:vAlign w:val="center"/>
          </w:tcPr>
          <w:p w14:paraId="1F50321B">
            <w:pPr>
              <w:jc w:val="right"/>
              <w:rPr>
                <w:rFonts w:hint="eastAsia"/>
              </w:rPr>
            </w:pPr>
            <w:r>
              <w:rPr>
                <w:rFonts w:hint="eastAsia" w:ascii="宋体" w:hAnsi="宋体"/>
                <w:color w:val="000000"/>
                <w:kern w:val="0"/>
                <w:sz w:val="18"/>
                <w:szCs w:val="18"/>
              </w:rPr>
              <w:t>单位：万元</w:t>
            </w:r>
          </w:p>
        </w:tc>
      </w:tr>
      <w:tr w14:paraId="7F18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14:paraId="6B48CDCC">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14:paraId="09E4D92C">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14:paraId="2247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14:paraId="2EC6BC9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14:paraId="6D63DDE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14:paraId="09F20851">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14:paraId="79FDBE9A">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14:paraId="2283ABF0">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4D06BAA">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14:paraId="44FC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14:paraId="37549F7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14:paraId="1C8726A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1C6A835C">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67872E78">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14:paraId="05513C45">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1F9A293">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4,636.53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4,105.48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531.06</w:t>
            </w:r>
          </w:p>
        </w:tc>
      </w:tr>
      <w:tr w14:paraId="24F0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F18C386">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11F4C77C">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0A99A460">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C1C32C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3,990.2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73CC2A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3,990.2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1DCF6038">
            <w:pPr>
              <w:jc w:val="right"/>
              <w:rPr>
                <w:rFonts w:hint="eastAsia" w:ascii="宋体" w:hAnsi="宋体" w:eastAsia="宋体"/>
                <w:color w:val="000000"/>
                <w:sz w:val="18"/>
                <w:szCs w:val="18"/>
                <w:lang w:eastAsia="zh-CN"/>
              </w:rPr>
            </w:pPr>
          </w:p>
        </w:tc>
      </w:tr>
      <w:tr w14:paraId="3DEA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63B6309">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79E67BA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400A224F">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12B2BE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1,184.52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34CF50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1,184.52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8465526">
            <w:pPr>
              <w:jc w:val="right"/>
              <w:rPr>
                <w:rFonts w:hint="eastAsia" w:ascii="宋体" w:hAnsi="宋体" w:eastAsia="宋体"/>
                <w:color w:val="000000"/>
                <w:sz w:val="18"/>
                <w:szCs w:val="18"/>
                <w:lang w:eastAsia="zh-CN"/>
              </w:rPr>
            </w:pPr>
          </w:p>
        </w:tc>
      </w:tr>
      <w:tr w14:paraId="7B85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5AF2B24">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51A8AE9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1E4F9E9E">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851546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751.77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6975B88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751.77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E1147FB">
            <w:pPr>
              <w:jc w:val="right"/>
              <w:rPr>
                <w:rFonts w:hint="eastAsia" w:ascii="宋体" w:hAnsi="宋体" w:eastAsia="宋体"/>
                <w:color w:val="000000"/>
                <w:sz w:val="18"/>
                <w:szCs w:val="18"/>
                <w:lang w:eastAsia="zh-CN"/>
              </w:rPr>
            </w:pPr>
          </w:p>
        </w:tc>
      </w:tr>
      <w:tr w14:paraId="04A3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4A899F4">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2163EFA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03</w:t>
            </w:r>
          </w:p>
        </w:tc>
        <w:tc>
          <w:tcPr>
            <w:tcW w:w="3061" w:type="dxa"/>
            <w:tcBorders>
              <w:left w:val="single" w:color="000000" w:sz="8" w:space="0"/>
              <w:right w:val="single" w:color="000000" w:sz="8" w:space="0"/>
            </w:tcBorders>
            <w:noWrap w:val="0"/>
            <w:vAlign w:val="center"/>
          </w:tcPr>
          <w:p w14:paraId="7F1682C0">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奖金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44B0DD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661.95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D6A9C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661.95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B3B51D8">
            <w:pPr>
              <w:jc w:val="right"/>
              <w:rPr>
                <w:rFonts w:hint="eastAsia" w:ascii="宋体" w:hAnsi="宋体" w:eastAsia="宋体"/>
                <w:color w:val="000000"/>
                <w:sz w:val="18"/>
                <w:szCs w:val="18"/>
                <w:lang w:eastAsia="zh-CN"/>
              </w:rPr>
            </w:pPr>
          </w:p>
        </w:tc>
      </w:tr>
      <w:tr w14:paraId="7132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AB2E92B">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DB192D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6335231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8CB45B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154.63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61C23A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154.63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7A11068">
            <w:pPr>
              <w:jc w:val="right"/>
              <w:rPr>
                <w:rFonts w:hint="eastAsia" w:ascii="宋体" w:hAnsi="宋体" w:eastAsia="宋体"/>
                <w:color w:val="000000"/>
                <w:sz w:val="18"/>
                <w:szCs w:val="18"/>
                <w:lang w:eastAsia="zh-CN"/>
              </w:rPr>
            </w:pPr>
          </w:p>
        </w:tc>
      </w:tr>
      <w:tr w14:paraId="172D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10B93FD">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896AA9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3061" w:type="dxa"/>
            <w:tcBorders>
              <w:left w:val="single" w:color="000000" w:sz="8" w:space="0"/>
              <w:right w:val="single" w:color="000000" w:sz="8" w:space="0"/>
            </w:tcBorders>
            <w:noWrap w:val="0"/>
            <w:vAlign w:val="center"/>
          </w:tcPr>
          <w:p w14:paraId="0865C4E4">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7200C9A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433.23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EFFFFF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433.23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90B969E">
            <w:pPr>
              <w:jc w:val="right"/>
              <w:rPr>
                <w:rFonts w:hint="eastAsia" w:ascii="宋体" w:hAnsi="宋体" w:eastAsia="宋体"/>
                <w:color w:val="000000"/>
                <w:sz w:val="18"/>
                <w:szCs w:val="18"/>
                <w:lang w:eastAsia="zh-CN"/>
              </w:rPr>
            </w:pPr>
          </w:p>
        </w:tc>
      </w:tr>
      <w:tr w14:paraId="41EC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D51CB0A">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7E8E19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09</w:t>
            </w:r>
          </w:p>
        </w:tc>
        <w:tc>
          <w:tcPr>
            <w:tcW w:w="3061" w:type="dxa"/>
            <w:tcBorders>
              <w:left w:val="single" w:color="000000" w:sz="8" w:space="0"/>
              <w:right w:val="single" w:color="000000" w:sz="8" w:space="0"/>
            </w:tcBorders>
            <w:noWrap w:val="0"/>
            <w:vAlign w:val="center"/>
          </w:tcPr>
          <w:p w14:paraId="50F347AE">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8E9FF8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216.62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8578BC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216.62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2EA299C">
            <w:pPr>
              <w:jc w:val="right"/>
              <w:rPr>
                <w:rFonts w:hint="eastAsia" w:ascii="宋体" w:hAnsi="宋体" w:eastAsia="宋体"/>
                <w:color w:val="000000"/>
                <w:sz w:val="18"/>
                <w:szCs w:val="18"/>
                <w:lang w:eastAsia="zh-CN"/>
              </w:rPr>
            </w:pPr>
          </w:p>
        </w:tc>
      </w:tr>
      <w:tr w14:paraId="08B3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1935456">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399044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w:t>
            </w:r>
          </w:p>
        </w:tc>
        <w:tc>
          <w:tcPr>
            <w:tcW w:w="3061" w:type="dxa"/>
            <w:tcBorders>
              <w:left w:val="single" w:color="000000" w:sz="8" w:space="0"/>
              <w:right w:val="single" w:color="000000" w:sz="8" w:space="0"/>
            </w:tcBorders>
            <w:noWrap w:val="0"/>
            <w:vAlign w:val="center"/>
          </w:tcPr>
          <w:p w14:paraId="1773B94B">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F3C6E4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152.29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6552EDA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152.29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0BE2120">
            <w:pPr>
              <w:jc w:val="right"/>
              <w:rPr>
                <w:rFonts w:hint="eastAsia" w:ascii="宋体" w:hAnsi="宋体" w:eastAsia="宋体"/>
                <w:color w:val="000000"/>
                <w:sz w:val="18"/>
                <w:szCs w:val="18"/>
                <w:lang w:eastAsia="zh-CN"/>
              </w:rPr>
            </w:pPr>
          </w:p>
        </w:tc>
      </w:tr>
      <w:tr w14:paraId="19CB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2B66D5F">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7868B30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3061" w:type="dxa"/>
            <w:tcBorders>
              <w:left w:val="single" w:color="000000" w:sz="8" w:space="0"/>
              <w:right w:val="single" w:color="000000" w:sz="8" w:space="0"/>
            </w:tcBorders>
            <w:noWrap w:val="0"/>
            <w:vAlign w:val="center"/>
          </w:tcPr>
          <w:p w14:paraId="53EFDCEE">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公务员医疗补助缴费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A8E5FB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73.93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51A681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73.93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AB62325">
            <w:pPr>
              <w:jc w:val="right"/>
              <w:rPr>
                <w:rFonts w:hint="eastAsia" w:ascii="宋体" w:hAnsi="宋体" w:eastAsia="宋体"/>
                <w:color w:val="000000"/>
                <w:sz w:val="18"/>
                <w:szCs w:val="18"/>
                <w:lang w:eastAsia="zh-CN"/>
              </w:rPr>
            </w:pPr>
          </w:p>
        </w:tc>
      </w:tr>
      <w:tr w14:paraId="3C31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1D2A0DB">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95A568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3061" w:type="dxa"/>
            <w:tcBorders>
              <w:left w:val="single" w:color="000000" w:sz="8" w:space="0"/>
              <w:right w:val="single" w:color="000000" w:sz="8" w:space="0"/>
            </w:tcBorders>
            <w:noWrap w:val="0"/>
            <w:vAlign w:val="center"/>
          </w:tcPr>
          <w:p w14:paraId="75C311DD">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C43622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AB45D0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4.14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159C925">
            <w:pPr>
              <w:jc w:val="right"/>
              <w:rPr>
                <w:rFonts w:hint="eastAsia" w:ascii="宋体" w:hAnsi="宋体" w:eastAsia="宋体"/>
                <w:color w:val="000000"/>
                <w:sz w:val="18"/>
                <w:szCs w:val="18"/>
                <w:lang w:eastAsia="zh-CN"/>
              </w:rPr>
            </w:pPr>
          </w:p>
        </w:tc>
      </w:tr>
      <w:tr w14:paraId="676E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67D7EC5">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2504B4D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3061" w:type="dxa"/>
            <w:tcBorders>
              <w:left w:val="single" w:color="000000" w:sz="8" w:space="0"/>
              <w:right w:val="single" w:color="000000" w:sz="8" w:space="0"/>
            </w:tcBorders>
            <w:noWrap w:val="0"/>
            <w:vAlign w:val="center"/>
          </w:tcPr>
          <w:p w14:paraId="51826E39">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75CDCF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357.12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B7CFAD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357.12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DD01C78">
            <w:pPr>
              <w:jc w:val="right"/>
              <w:rPr>
                <w:rFonts w:hint="eastAsia" w:ascii="宋体" w:hAnsi="宋体" w:eastAsia="宋体"/>
                <w:color w:val="000000"/>
                <w:sz w:val="18"/>
                <w:szCs w:val="18"/>
                <w:lang w:eastAsia="zh-CN"/>
              </w:rPr>
            </w:pPr>
          </w:p>
        </w:tc>
      </w:tr>
      <w:tr w14:paraId="751F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6C395C6">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569B6DDB">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5A3F02CB">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A0F90C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503.5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1885DDD">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1A26471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503.5</w:t>
            </w:r>
          </w:p>
        </w:tc>
      </w:tr>
      <w:tr w14:paraId="3E79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C5130FC">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0F1E6A1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676D98D6">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61F063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62.56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86A57B5">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11BCDE9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62.56</w:t>
            </w:r>
          </w:p>
        </w:tc>
      </w:tr>
      <w:tr w14:paraId="0C22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7317FC1">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2E96585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1C17E5FE">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印刷费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14FDF1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5BB13E8">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303E05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w:t>
            </w:r>
          </w:p>
        </w:tc>
      </w:tr>
      <w:tr w14:paraId="5D9D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6A5A15B">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0B0CA73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267110FB">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邮电费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7A0DBA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57.61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7F2B647">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BB1117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57.61</w:t>
            </w:r>
          </w:p>
        </w:tc>
      </w:tr>
      <w:tr w14:paraId="34D4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8034D3A">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2C2F06A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3061" w:type="dxa"/>
            <w:tcBorders>
              <w:left w:val="single" w:color="000000" w:sz="8" w:space="0"/>
              <w:right w:val="single" w:color="000000" w:sz="8" w:space="0"/>
            </w:tcBorders>
            <w:noWrap w:val="0"/>
            <w:vAlign w:val="center"/>
          </w:tcPr>
          <w:p w14:paraId="05D4DA63">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99B00C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7C68C5D">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3C3794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w:t>
            </w:r>
          </w:p>
        </w:tc>
      </w:tr>
      <w:tr w14:paraId="4976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323FAF8">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33834ED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w:t>
            </w:r>
          </w:p>
        </w:tc>
        <w:tc>
          <w:tcPr>
            <w:tcW w:w="3061" w:type="dxa"/>
            <w:tcBorders>
              <w:left w:val="single" w:color="000000" w:sz="8" w:space="0"/>
              <w:right w:val="single" w:color="000000" w:sz="8" w:space="0"/>
            </w:tcBorders>
            <w:noWrap w:val="0"/>
            <w:vAlign w:val="center"/>
          </w:tcPr>
          <w:p w14:paraId="382D3B45">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会议费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261574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B625CF2">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CCD55D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r>
      <w:tr w14:paraId="7738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2954FC0">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247EF98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17</w:t>
            </w:r>
          </w:p>
        </w:tc>
        <w:tc>
          <w:tcPr>
            <w:tcW w:w="3061" w:type="dxa"/>
            <w:tcBorders>
              <w:left w:val="single" w:color="000000" w:sz="8" w:space="0"/>
              <w:right w:val="single" w:color="000000" w:sz="8" w:space="0"/>
            </w:tcBorders>
            <w:noWrap w:val="0"/>
            <w:vAlign w:val="center"/>
          </w:tcPr>
          <w:p w14:paraId="28FF7298">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公务接待费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7F862B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304DDE2">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3AA9F1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2.94</w:t>
            </w:r>
          </w:p>
        </w:tc>
      </w:tr>
      <w:tr w14:paraId="753E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E46EE62">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250605D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31</w:t>
            </w:r>
          </w:p>
        </w:tc>
        <w:tc>
          <w:tcPr>
            <w:tcW w:w="3061" w:type="dxa"/>
            <w:tcBorders>
              <w:left w:val="single" w:color="000000" w:sz="8" w:space="0"/>
              <w:right w:val="single" w:color="000000" w:sz="8" w:space="0"/>
            </w:tcBorders>
            <w:noWrap w:val="0"/>
            <w:vAlign w:val="center"/>
          </w:tcPr>
          <w:p w14:paraId="402886D6">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公务用车运行维护费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CD4377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1B6144F">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BD0C92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w:t>
            </w:r>
          </w:p>
        </w:tc>
      </w:tr>
      <w:tr w14:paraId="198E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299E75B">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13EFDB8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w:t>
            </w:r>
          </w:p>
        </w:tc>
        <w:tc>
          <w:tcPr>
            <w:tcW w:w="3061" w:type="dxa"/>
            <w:tcBorders>
              <w:left w:val="single" w:color="000000" w:sz="8" w:space="0"/>
              <w:right w:val="single" w:color="000000" w:sz="8" w:space="0"/>
            </w:tcBorders>
            <w:noWrap w:val="0"/>
            <w:vAlign w:val="center"/>
          </w:tcPr>
          <w:p w14:paraId="32C77CF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其他交通费用</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1F89B6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212.68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6EF474A">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396EBA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212.68</w:t>
            </w:r>
          </w:p>
        </w:tc>
      </w:tr>
      <w:tr w14:paraId="35D1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0B931E5">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08BA0B3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3061" w:type="dxa"/>
            <w:tcBorders>
              <w:left w:val="single" w:color="000000" w:sz="8" w:space="0"/>
              <w:right w:val="single" w:color="000000" w:sz="8" w:space="0"/>
            </w:tcBorders>
            <w:noWrap w:val="0"/>
            <w:vAlign w:val="center"/>
          </w:tcPr>
          <w:p w14:paraId="39CCC5F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FF1214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114.71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AA462BD">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45CE7C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114.71</w:t>
            </w:r>
          </w:p>
        </w:tc>
      </w:tr>
      <w:tr w14:paraId="654F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A8E7D18">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2770ECFC">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5629B0FE">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对个人和家庭的补助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E5CD58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115.27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C02831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115.27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AF9FC8C">
            <w:pPr>
              <w:jc w:val="right"/>
              <w:rPr>
                <w:rFonts w:hint="eastAsia" w:ascii="宋体" w:hAnsi="宋体" w:eastAsia="宋体"/>
                <w:color w:val="000000"/>
                <w:sz w:val="18"/>
                <w:szCs w:val="18"/>
                <w:lang w:eastAsia="zh-CN"/>
              </w:rPr>
            </w:pPr>
          </w:p>
        </w:tc>
      </w:tr>
      <w:tr w14:paraId="4F1F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87A2BB9">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7D36726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0044C05F">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离休费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88C357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21.05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E67C02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21.05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C326DF6">
            <w:pPr>
              <w:jc w:val="right"/>
              <w:rPr>
                <w:rFonts w:hint="eastAsia" w:ascii="宋体" w:hAnsi="宋体" w:eastAsia="宋体"/>
                <w:color w:val="000000"/>
                <w:sz w:val="18"/>
                <w:szCs w:val="18"/>
                <w:lang w:eastAsia="zh-CN"/>
              </w:rPr>
            </w:pPr>
          </w:p>
        </w:tc>
      </w:tr>
      <w:tr w14:paraId="2688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FC2309C">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3EB5934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53B8006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退休费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F36E91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77.26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002764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77.26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CB38CBA">
            <w:pPr>
              <w:jc w:val="right"/>
              <w:rPr>
                <w:rFonts w:hint="eastAsia" w:ascii="宋体" w:hAnsi="宋体" w:eastAsia="宋体"/>
                <w:color w:val="000000"/>
                <w:sz w:val="18"/>
                <w:szCs w:val="18"/>
                <w:lang w:eastAsia="zh-CN"/>
              </w:rPr>
            </w:pPr>
          </w:p>
        </w:tc>
      </w:tr>
      <w:tr w14:paraId="2BAB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0EA9E7D">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3551435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241187A3">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医疗费补助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6A9640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16.96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DD922E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16.96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6442C68">
            <w:pPr>
              <w:jc w:val="right"/>
              <w:rPr>
                <w:rFonts w:hint="eastAsia" w:ascii="宋体" w:hAnsi="宋体" w:eastAsia="宋体"/>
                <w:color w:val="000000"/>
                <w:sz w:val="18"/>
                <w:szCs w:val="18"/>
                <w:lang w:eastAsia="zh-CN"/>
              </w:rPr>
            </w:pPr>
          </w:p>
        </w:tc>
      </w:tr>
      <w:tr w14:paraId="5FF0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3EED50B">
            <w:pPr>
              <w:widowControl/>
              <w:textAlignment w:val="center"/>
              <w:rPr>
                <w:rFonts w:hint="eastAsia" w:ascii="宋体" w:hAnsi="宋体"/>
                <w:color w:val="000000"/>
                <w:sz w:val="18"/>
                <w:szCs w:val="18"/>
              </w:rPr>
            </w:pPr>
            <w:r>
              <w:rPr>
                <w:rFonts w:hint="eastAsia" w:ascii="宋体" w:hAnsi="宋体"/>
                <w:color w:val="000000"/>
                <w:sz w:val="18"/>
                <w:szCs w:val="18"/>
                <w:lang w:eastAsia="zh-CN"/>
              </w:rPr>
              <w:t>310</w:t>
            </w:r>
          </w:p>
        </w:tc>
        <w:tc>
          <w:tcPr>
            <w:tcW w:w="1531" w:type="dxa"/>
            <w:tcBorders>
              <w:left w:val="single" w:color="000000" w:sz="8" w:space="0"/>
              <w:right w:val="single" w:color="000000" w:sz="8" w:space="0"/>
            </w:tcBorders>
            <w:noWrap w:val="0"/>
            <w:vAlign w:val="center"/>
          </w:tcPr>
          <w:p w14:paraId="5727EAE0">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6073F549">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资本性支出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3F6691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27.56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772E732">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A90A18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27.56</w:t>
            </w:r>
          </w:p>
        </w:tc>
      </w:tr>
      <w:tr w14:paraId="7129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D1E8ADC">
            <w:pPr>
              <w:widowControl/>
              <w:textAlignment w:val="center"/>
              <w:rPr>
                <w:rFonts w:hint="eastAsia" w:ascii="宋体" w:hAnsi="宋体"/>
                <w:color w:val="000000"/>
                <w:sz w:val="18"/>
                <w:szCs w:val="18"/>
              </w:rPr>
            </w:pPr>
            <w:r>
              <w:rPr>
                <w:rFonts w:hint="eastAsia" w:ascii="宋体" w:hAnsi="宋体"/>
                <w:color w:val="000000"/>
                <w:sz w:val="18"/>
                <w:szCs w:val="18"/>
                <w:lang w:eastAsia="zh-CN"/>
              </w:rPr>
              <w:t>310</w:t>
            </w:r>
          </w:p>
        </w:tc>
        <w:tc>
          <w:tcPr>
            <w:tcW w:w="1531" w:type="dxa"/>
            <w:tcBorders>
              <w:left w:val="single" w:color="000000" w:sz="8" w:space="0"/>
              <w:right w:val="single" w:color="000000" w:sz="8" w:space="0"/>
            </w:tcBorders>
            <w:noWrap w:val="0"/>
            <w:vAlign w:val="center"/>
          </w:tcPr>
          <w:p w14:paraId="5078D54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45D24501">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办公设备购置</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4B16EB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27.56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F3643B1">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5F978B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27.56</w:t>
            </w:r>
          </w:p>
        </w:tc>
      </w:tr>
      <w:tr w14:paraId="281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14:paraId="081F9F35">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14:paraId="71463442">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14:paraId="4E8D26D7">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4DE9284">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4488692">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92EA2E8">
            <w:pPr>
              <w:jc w:val="right"/>
              <w:rPr>
                <w:rFonts w:hint="eastAsia" w:ascii="宋体" w:hAnsi="宋体"/>
                <w:color w:val="000000"/>
                <w:sz w:val="18"/>
                <w:szCs w:val="18"/>
              </w:rPr>
            </w:pPr>
          </w:p>
        </w:tc>
      </w:tr>
    </w:tbl>
    <w:p w14:paraId="2F89D265">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0"/>
      <w:r>
        <w:rPr>
          <w:rFonts w:hint="eastAsia" w:ascii="宋体" w:hAnsi="宋体" w:cs="宋体"/>
          <w:color w:val="000000"/>
          <w:kern w:val="0"/>
          <w:sz w:val="18"/>
          <w:szCs w:val="18"/>
          <w:lang w:bidi="ar"/>
        </w:rPr>
        <w:t xml:space="preserve">  </w:t>
      </w:r>
    </w:p>
    <w:p w14:paraId="5AD6C7E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1759D140">
      <w:pPr>
        <w:rPr>
          <w:rFonts w:hint="eastAsia"/>
        </w:rPr>
      </w:pPr>
      <w:bookmarkStart w:id="22"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14:paraId="062A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14:paraId="0738477C">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14:paraId="71FF9454">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14:paraId="7EA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14:paraId="7FE38E1B">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14:paraId="3649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14:paraId="73AADC06">
            <w:pPr>
              <w:jc w:val="left"/>
              <w:rPr>
                <w:rFonts w:hint="eastAsia"/>
              </w:rPr>
            </w:pPr>
            <w:r>
              <w:rPr>
                <w:rFonts w:hint="eastAsia" w:ascii="宋体" w:hAnsi="宋体"/>
                <w:color w:val="000000"/>
                <w:kern w:val="0"/>
                <w:sz w:val="18"/>
                <w:szCs w:val="18"/>
              </w:rPr>
              <w:t>单位名称：</w:t>
            </w:r>
            <w:bookmarkStart w:id="23" w:name="PO_part2Table1DivName7"/>
            <w:r>
              <w:rPr>
                <w:rFonts w:hint="eastAsia" w:ascii="宋体" w:hAnsi="宋体"/>
                <w:color w:val="000000"/>
                <w:kern w:val="0"/>
                <w:sz w:val="18"/>
                <w:szCs w:val="18"/>
              </w:rPr>
              <w:t xml:space="preserve">  中国共产党百色市纪律检查委员会  </w:t>
            </w:r>
            <w:bookmarkEnd w:id="23"/>
          </w:p>
        </w:tc>
        <w:tc>
          <w:tcPr>
            <w:tcW w:w="10035" w:type="dxa"/>
            <w:gridSpan w:val="11"/>
            <w:tcBorders>
              <w:top w:val="nil"/>
              <w:left w:val="nil"/>
              <w:bottom w:val="single" w:color="auto" w:sz="4" w:space="0"/>
              <w:right w:val="nil"/>
            </w:tcBorders>
            <w:noWrap w:val="0"/>
            <w:vAlign w:val="center"/>
          </w:tcPr>
          <w:p w14:paraId="0E5FF53F">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535F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14:paraId="49BFB5AE">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14:paraId="6C785BDF">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14:paraId="3491C2FA">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14:paraId="557406C9">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14:paraId="5E0DA9DB">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14:paraId="1511DCCF">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14:paraId="461DA1E1">
            <w:pPr>
              <w:jc w:val="center"/>
              <w:rPr>
                <w:rFonts w:hint="eastAsia" w:ascii="宋体" w:hAnsi="宋体"/>
                <w:color w:val="000000"/>
                <w:sz w:val="18"/>
                <w:szCs w:val="18"/>
              </w:rPr>
            </w:pPr>
            <w:r>
              <w:rPr>
                <w:rFonts w:hint="eastAsia" w:ascii="宋体" w:hAnsi="宋体"/>
                <w:color w:val="000000"/>
                <w:sz w:val="18"/>
                <w:szCs w:val="18"/>
              </w:rPr>
              <w:t>培训费</w:t>
            </w:r>
          </w:p>
        </w:tc>
      </w:tr>
      <w:tr w14:paraId="5B9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27104726">
            <w:pPr>
              <w:jc w:val="center"/>
              <w:rPr>
                <w:rFonts w:hint="eastAsia" w:ascii="宋体" w:hAnsi="宋体"/>
                <w:color w:val="000000"/>
                <w:sz w:val="18"/>
                <w:szCs w:val="18"/>
              </w:rPr>
            </w:pPr>
          </w:p>
        </w:tc>
        <w:tc>
          <w:tcPr>
            <w:tcW w:w="2265" w:type="dxa"/>
            <w:vMerge w:val="continue"/>
            <w:noWrap w:val="0"/>
            <w:vAlign w:val="center"/>
          </w:tcPr>
          <w:p w14:paraId="14C9C46F">
            <w:pPr>
              <w:jc w:val="left"/>
              <w:textAlignment w:val="center"/>
              <w:rPr>
                <w:rFonts w:hint="eastAsia" w:ascii="宋体" w:hAnsi="宋体"/>
                <w:color w:val="000000"/>
                <w:sz w:val="18"/>
                <w:szCs w:val="18"/>
              </w:rPr>
            </w:pPr>
          </w:p>
        </w:tc>
        <w:tc>
          <w:tcPr>
            <w:tcW w:w="1725" w:type="dxa"/>
            <w:vMerge w:val="continue"/>
            <w:noWrap w:val="0"/>
            <w:vAlign w:val="center"/>
          </w:tcPr>
          <w:p w14:paraId="28A7B0AA">
            <w:pPr>
              <w:jc w:val="left"/>
              <w:textAlignment w:val="center"/>
              <w:rPr>
                <w:rFonts w:hint="eastAsia" w:ascii="宋体" w:hAnsi="宋体"/>
                <w:color w:val="000000"/>
                <w:sz w:val="18"/>
                <w:szCs w:val="18"/>
              </w:rPr>
            </w:pPr>
          </w:p>
        </w:tc>
        <w:tc>
          <w:tcPr>
            <w:tcW w:w="1095" w:type="dxa"/>
            <w:vMerge w:val="continue"/>
            <w:noWrap w:val="0"/>
            <w:vAlign w:val="center"/>
          </w:tcPr>
          <w:p w14:paraId="393233D5">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14:paraId="4EB720F6">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14:paraId="12ED47F3">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14:paraId="11C8CF8F">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14:paraId="192756ED">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14:paraId="03986BF2">
            <w:pPr>
              <w:jc w:val="center"/>
              <w:textAlignment w:val="center"/>
              <w:rPr>
                <w:rFonts w:hint="eastAsia" w:ascii="宋体" w:hAnsi="宋体"/>
                <w:color w:val="000000"/>
                <w:sz w:val="18"/>
                <w:szCs w:val="18"/>
              </w:rPr>
            </w:pPr>
          </w:p>
        </w:tc>
        <w:tc>
          <w:tcPr>
            <w:tcW w:w="750" w:type="dxa"/>
            <w:vMerge w:val="restart"/>
            <w:noWrap w:val="0"/>
            <w:vAlign w:val="center"/>
          </w:tcPr>
          <w:p w14:paraId="4970BD09">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14:paraId="7C302F5E">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14:paraId="1EB21F54">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14:paraId="567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B6E678C">
            <w:pPr>
              <w:jc w:val="center"/>
              <w:rPr>
                <w:rFonts w:hint="eastAsia" w:ascii="宋体" w:hAnsi="宋体"/>
                <w:color w:val="000000"/>
                <w:sz w:val="18"/>
                <w:szCs w:val="18"/>
              </w:rPr>
            </w:pPr>
          </w:p>
        </w:tc>
        <w:tc>
          <w:tcPr>
            <w:tcW w:w="2265" w:type="dxa"/>
            <w:vMerge w:val="continue"/>
            <w:noWrap w:val="0"/>
            <w:vAlign w:val="center"/>
          </w:tcPr>
          <w:p w14:paraId="54E8B597">
            <w:pPr>
              <w:jc w:val="left"/>
              <w:textAlignment w:val="center"/>
              <w:rPr>
                <w:rFonts w:hint="eastAsia" w:ascii="宋体" w:hAnsi="宋体"/>
                <w:color w:val="000000"/>
                <w:sz w:val="18"/>
                <w:szCs w:val="18"/>
              </w:rPr>
            </w:pPr>
          </w:p>
        </w:tc>
        <w:tc>
          <w:tcPr>
            <w:tcW w:w="1725" w:type="dxa"/>
            <w:vMerge w:val="continue"/>
            <w:noWrap w:val="0"/>
            <w:vAlign w:val="center"/>
          </w:tcPr>
          <w:p w14:paraId="746771B3">
            <w:pPr>
              <w:jc w:val="left"/>
              <w:textAlignment w:val="center"/>
              <w:rPr>
                <w:rFonts w:hint="eastAsia" w:ascii="宋体" w:hAnsi="宋体"/>
                <w:color w:val="000000"/>
                <w:sz w:val="18"/>
                <w:szCs w:val="18"/>
              </w:rPr>
            </w:pPr>
          </w:p>
        </w:tc>
        <w:tc>
          <w:tcPr>
            <w:tcW w:w="1095" w:type="dxa"/>
            <w:vMerge w:val="continue"/>
            <w:noWrap w:val="0"/>
            <w:vAlign w:val="center"/>
          </w:tcPr>
          <w:p w14:paraId="78F1A8C3">
            <w:pPr>
              <w:jc w:val="center"/>
              <w:rPr>
                <w:rFonts w:hint="eastAsia" w:ascii="宋体" w:hAnsi="宋体"/>
                <w:color w:val="000000"/>
                <w:sz w:val="18"/>
                <w:szCs w:val="18"/>
              </w:rPr>
            </w:pPr>
          </w:p>
        </w:tc>
        <w:tc>
          <w:tcPr>
            <w:tcW w:w="1080" w:type="dxa"/>
            <w:vMerge w:val="continue"/>
            <w:noWrap w:val="0"/>
            <w:vAlign w:val="center"/>
          </w:tcPr>
          <w:p w14:paraId="5A275145">
            <w:pPr>
              <w:jc w:val="center"/>
              <w:rPr>
                <w:rFonts w:hint="eastAsia" w:ascii="宋体" w:hAnsi="宋体"/>
                <w:color w:val="000000"/>
                <w:sz w:val="18"/>
                <w:szCs w:val="18"/>
              </w:rPr>
            </w:pPr>
          </w:p>
        </w:tc>
        <w:tc>
          <w:tcPr>
            <w:tcW w:w="855" w:type="dxa"/>
            <w:vMerge w:val="continue"/>
            <w:noWrap w:val="0"/>
            <w:vAlign w:val="center"/>
          </w:tcPr>
          <w:p w14:paraId="7EBE29F1">
            <w:pPr>
              <w:jc w:val="center"/>
              <w:rPr>
                <w:rFonts w:hint="eastAsia" w:ascii="宋体" w:hAnsi="宋体"/>
                <w:color w:val="000000"/>
                <w:sz w:val="18"/>
                <w:szCs w:val="18"/>
              </w:rPr>
            </w:pPr>
          </w:p>
        </w:tc>
        <w:tc>
          <w:tcPr>
            <w:tcW w:w="765" w:type="dxa"/>
            <w:tcBorders>
              <w:top w:val="single" w:color="auto" w:sz="4" w:space="0"/>
            </w:tcBorders>
            <w:noWrap w:val="0"/>
            <w:vAlign w:val="center"/>
          </w:tcPr>
          <w:p w14:paraId="775C40F8">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14:paraId="7889D2E5">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1005" w:type="dxa"/>
            <w:tcBorders>
              <w:top w:val="single" w:color="auto" w:sz="4" w:space="0"/>
            </w:tcBorders>
            <w:noWrap w:val="0"/>
            <w:vAlign w:val="center"/>
          </w:tcPr>
          <w:p w14:paraId="37B6B5A8">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795" w:type="dxa"/>
            <w:vMerge w:val="continue"/>
            <w:noWrap w:val="0"/>
            <w:vAlign w:val="center"/>
          </w:tcPr>
          <w:p w14:paraId="425356B5">
            <w:pPr>
              <w:jc w:val="center"/>
              <w:rPr>
                <w:rFonts w:hint="eastAsia" w:ascii="宋体" w:hAnsi="宋体"/>
                <w:color w:val="000000"/>
                <w:sz w:val="18"/>
                <w:szCs w:val="18"/>
              </w:rPr>
            </w:pPr>
          </w:p>
        </w:tc>
        <w:tc>
          <w:tcPr>
            <w:tcW w:w="675" w:type="dxa"/>
            <w:vMerge w:val="continue"/>
            <w:noWrap w:val="0"/>
            <w:vAlign w:val="center"/>
          </w:tcPr>
          <w:p w14:paraId="611C9B6D">
            <w:pPr>
              <w:jc w:val="center"/>
              <w:textAlignment w:val="center"/>
              <w:rPr>
                <w:rFonts w:hint="eastAsia" w:ascii="宋体" w:hAnsi="宋体"/>
                <w:color w:val="000000"/>
                <w:sz w:val="18"/>
                <w:szCs w:val="18"/>
              </w:rPr>
            </w:pPr>
          </w:p>
        </w:tc>
        <w:tc>
          <w:tcPr>
            <w:tcW w:w="750" w:type="dxa"/>
            <w:vMerge w:val="continue"/>
            <w:noWrap w:val="0"/>
            <w:vAlign w:val="center"/>
          </w:tcPr>
          <w:p w14:paraId="0407B969">
            <w:pPr>
              <w:jc w:val="center"/>
              <w:textAlignment w:val="center"/>
              <w:rPr>
                <w:rFonts w:hint="eastAsia" w:ascii="宋体" w:hAnsi="宋体"/>
                <w:color w:val="000000"/>
                <w:sz w:val="18"/>
                <w:szCs w:val="18"/>
              </w:rPr>
            </w:pPr>
          </w:p>
        </w:tc>
        <w:tc>
          <w:tcPr>
            <w:tcW w:w="885" w:type="dxa"/>
            <w:vMerge w:val="continue"/>
            <w:noWrap w:val="0"/>
            <w:vAlign w:val="center"/>
          </w:tcPr>
          <w:p w14:paraId="4835445E">
            <w:pPr>
              <w:jc w:val="center"/>
              <w:textAlignment w:val="center"/>
              <w:rPr>
                <w:rFonts w:hint="eastAsia" w:ascii="宋体" w:hAnsi="宋体"/>
                <w:color w:val="000000"/>
                <w:sz w:val="18"/>
                <w:szCs w:val="18"/>
              </w:rPr>
            </w:pPr>
          </w:p>
        </w:tc>
        <w:tc>
          <w:tcPr>
            <w:tcW w:w="870" w:type="dxa"/>
            <w:vMerge w:val="continue"/>
            <w:noWrap w:val="0"/>
            <w:vAlign w:val="center"/>
          </w:tcPr>
          <w:p w14:paraId="27727BA4">
            <w:pPr>
              <w:jc w:val="center"/>
              <w:textAlignment w:val="center"/>
              <w:rPr>
                <w:rFonts w:hint="eastAsia" w:ascii="宋体" w:hAnsi="宋体"/>
                <w:color w:val="000000"/>
                <w:sz w:val="18"/>
                <w:szCs w:val="18"/>
              </w:rPr>
            </w:pPr>
          </w:p>
        </w:tc>
      </w:tr>
      <w:tr w14:paraId="2C2A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F69A82C">
            <w:pPr>
              <w:jc w:val="center"/>
              <w:rPr>
                <w:rFonts w:hint="eastAsia" w:ascii="宋体" w:hAnsi="宋体"/>
                <w:color w:val="000000"/>
                <w:sz w:val="18"/>
                <w:szCs w:val="18"/>
              </w:rPr>
            </w:pPr>
          </w:p>
        </w:tc>
        <w:tc>
          <w:tcPr>
            <w:tcW w:w="2265" w:type="dxa"/>
            <w:vMerge w:val="continue"/>
            <w:noWrap w:val="0"/>
            <w:vAlign w:val="center"/>
          </w:tcPr>
          <w:p w14:paraId="0B2EC4B4">
            <w:pPr>
              <w:jc w:val="left"/>
              <w:textAlignment w:val="center"/>
              <w:rPr>
                <w:rFonts w:hint="eastAsia" w:ascii="宋体" w:hAnsi="宋体"/>
                <w:color w:val="000000"/>
                <w:sz w:val="18"/>
                <w:szCs w:val="18"/>
              </w:rPr>
            </w:pPr>
          </w:p>
        </w:tc>
        <w:tc>
          <w:tcPr>
            <w:tcW w:w="1725" w:type="dxa"/>
            <w:vMerge w:val="continue"/>
            <w:noWrap w:val="0"/>
            <w:vAlign w:val="center"/>
          </w:tcPr>
          <w:p w14:paraId="6173E12B">
            <w:pPr>
              <w:jc w:val="left"/>
              <w:textAlignment w:val="center"/>
              <w:rPr>
                <w:rFonts w:hint="eastAsia" w:ascii="宋体" w:hAnsi="宋体"/>
                <w:color w:val="000000"/>
                <w:sz w:val="18"/>
                <w:szCs w:val="18"/>
              </w:rPr>
            </w:pPr>
          </w:p>
        </w:tc>
        <w:tc>
          <w:tcPr>
            <w:tcW w:w="1095" w:type="dxa"/>
            <w:noWrap w:val="0"/>
            <w:vAlign w:val="center"/>
          </w:tcPr>
          <w:p w14:paraId="5500FAEB">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14:paraId="6A8B8CF3">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14:paraId="774AACA0">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14:paraId="44DB74F8">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14:paraId="5966D31D">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14:paraId="4F79D04C">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14:paraId="60525D0A">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14:paraId="7771CD07">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14:paraId="05EC6C14">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14:paraId="08E1194E">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14:paraId="15E4ABCA">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14:paraId="0184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198AD43F">
            <w:pPr>
              <w:widowControl/>
              <w:jc w:val="left"/>
              <w:textAlignment w:val="center"/>
              <w:rPr>
                <w:rFonts w:hint="eastAsia" w:ascii="宋体" w:hAnsi="宋体" w:eastAsia="宋体"/>
                <w:color w:val="000000"/>
                <w:sz w:val="18"/>
                <w:szCs w:val="18"/>
                <w:lang w:eastAsia="zh-CN"/>
              </w:rPr>
            </w:pPr>
          </w:p>
        </w:tc>
        <w:tc>
          <w:tcPr>
            <w:tcW w:w="2265" w:type="dxa"/>
            <w:noWrap w:val="0"/>
            <w:vAlign w:val="center"/>
          </w:tcPr>
          <w:p w14:paraId="20775846">
            <w:pPr>
              <w:jc w:val="left"/>
              <w:textAlignment w:val="center"/>
              <w:rPr>
                <w:rFonts w:hint="eastAsia" w:ascii="宋体" w:hAnsi="宋体" w:eastAsia="宋体"/>
                <w:color w:val="000000"/>
                <w:sz w:val="18"/>
                <w:szCs w:val="18"/>
                <w:lang w:eastAsia="zh-CN"/>
              </w:rPr>
            </w:pPr>
          </w:p>
        </w:tc>
        <w:tc>
          <w:tcPr>
            <w:tcW w:w="1725" w:type="dxa"/>
            <w:noWrap w:val="0"/>
            <w:vAlign w:val="center"/>
          </w:tcPr>
          <w:p w14:paraId="0395E4F6">
            <w:pPr>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合计</w:t>
            </w:r>
          </w:p>
        </w:tc>
        <w:tc>
          <w:tcPr>
            <w:tcW w:w="1095" w:type="dxa"/>
            <w:noWrap w:val="0"/>
            <w:vAlign w:val="center"/>
          </w:tcPr>
          <w:p w14:paraId="5A26E94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32.94</w:t>
            </w:r>
          </w:p>
        </w:tc>
        <w:tc>
          <w:tcPr>
            <w:tcW w:w="1080" w:type="dxa"/>
            <w:noWrap w:val="0"/>
            <w:vAlign w:val="center"/>
          </w:tcPr>
          <w:p w14:paraId="0B156998">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16.94</w:t>
            </w:r>
          </w:p>
        </w:tc>
        <w:tc>
          <w:tcPr>
            <w:tcW w:w="855" w:type="dxa"/>
            <w:noWrap w:val="0"/>
            <w:vAlign w:val="center"/>
          </w:tcPr>
          <w:p w14:paraId="79402C7B">
            <w:pPr>
              <w:widowControl/>
              <w:jc w:val="right"/>
              <w:textAlignment w:val="center"/>
              <w:rPr>
                <w:rFonts w:hint="eastAsia" w:ascii="宋体" w:hAnsi="宋体" w:eastAsia="宋体"/>
                <w:color w:val="000000"/>
                <w:sz w:val="18"/>
                <w:szCs w:val="18"/>
                <w:lang w:eastAsia="zh-CN"/>
              </w:rPr>
            </w:pPr>
          </w:p>
        </w:tc>
        <w:tc>
          <w:tcPr>
            <w:tcW w:w="765" w:type="dxa"/>
            <w:noWrap w:val="0"/>
            <w:vAlign w:val="center"/>
          </w:tcPr>
          <w:p w14:paraId="3E890429">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w:t>
            </w:r>
          </w:p>
        </w:tc>
        <w:tc>
          <w:tcPr>
            <w:tcW w:w="1260" w:type="dxa"/>
            <w:noWrap w:val="0"/>
            <w:vAlign w:val="center"/>
          </w:tcPr>
          <w:p w14:paraId="788348F3">
            <w:pPr>
              <w:widowControl/>
              <w:jc w:val="right"/>
              <w:textAlignment w:val="center"/>
              <w:rPr>
                <w:rFonts w:hint="eastAsia" w:ascii="宋体" w:hAnsi="宋体" w:eastAsia="宋体"/>
                <w:color w:val="000000"/>
                <w:sz w:val="18"/>
                <w:szCs w:val="18"/>
                <w:lang w:eastAsia="zh-CN"/>
              </w:rPr>
            </w:pPr>
          </w:p>
        </w:tc>
        <w:tc>
          <w:tcPr>
            <w:tcW w:w="1005" w:type="dxa"/>
            <w:noWrap w:val="0"/>
            <w:vAlign w:val="center"/>
          </w:tcPr>
          <w:p w14:paraId="758A52EE">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w:t>
            </w:r>
          </w:p>
        </w:tc>
        <w:tc>
          <w:tcPr>
            <w:tcW w:w="795" w:type="dxa"/>
            <w:noWrap w:val="0"/>
            <w:vAlign w:val="center"/>
          </w:tcPr>
          <w:p w14:paraId="5CA84E62">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2.94</w:t>
            </w:r>
          </w:p>
        </w:tc>
        <w:tc>
          <w:tcPr>
            <w:tcW w:w="675" w:type="dxa"/>
            <w:noWrap w:val="0"/>
            <w:vAlign w:val="center"/>
          </w:tcPr>
          <w:p w14:paraId="39A90964">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c>
          <w:tcPr>
            <w:tcW w:w="750" w:type="dxa"/>
            <w:noWrap w:val="0"/>
            <w:vAlign w:val="center"/>
          </w:tcPr>
          <w:p w14:paraId="3F94F010">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w:t>
            </w:r>
          </w:p>
        </w:tc>
        <w:tc>
          <w:tcPr>
            <w:tcW w:w="885" w:type="dxa"/>
            <w:noWrap w:val="0"/>
            <w:vAlign w:val="center"/>
          </w:tcPr>
          <w:p w14:paraId="31FF157A">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w:t>
            </w:r>
          </w:p>
        </w:tc>
        <w:tc>
          <w:tcPr>
            <w:tcW w:w="870" w:type="dxa"/>
            <w:noWrap w:val="0"/>
            <w:vAlign w:val="center"/>
          </w:tcPr>
          <w:p w14:paraId="2590FBF6">
            <w:pPr>
              <w:jc w:val="right"/>
              <w:textAlignment w:val="center"/>
              <w:rPr>
                <w:rFonts w:hint="eastAsia" w:ascii="宋体" w:hAnsi="宋体" w:eastAsia="宋体"/>
                <w:color w:val="000000"/>
                <w:sz w:val="18"/>
                <w:szCs w:val="18"/>
                <w:lang w:eastAsia="zh-CN"/>
              </w:rPr>
            </w:pPr>
          </w:p>
        </w:tc>
      </w:tr>
      <w:tr w14:paraId="6E9D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2EA614E4">
            <w:pPr>
              <w:widowControl/>
              <w:jc w:val="left"/>
              <w:textAlignment w:val="center"/>
              <w:rPr>
                <w:rFonts w:hint="eastAsia" w:ascii="宋体" w:hAnsi="宋体" w:eastAsia="宋体"/>
                <w:color w:val="000000"/>
                <w:sz w:val="18"/>
                <w:szCs w:val="18"/>
                <w:lang w:eastAsia="zh-CN"/>
              </w:rPr>
            </w:pPr>
            <w:r>
              <w:rPr>
                <w:rFonts w:hint="eastAsia" w:ascii="宋体" w:hAnsi="宋体"/>
                <w:color w:val="000000"/>
                <w:sz w:val="18"/>
                <w:szCs w:val="18"/>
                <w:lang w:eastAsia="zh-CN"/>
              </w:rPr>
              <w:t>109</w:t>
            </w:r>
          </w:p>
        </w:tc>
        <w:tc>
          <w:tcPr>
            <w:tcW w:w="2265" w:type="dxa"/>
            <w:noWrap w:val="0"/>
            <w:vAlign w:val="center"/>
          </w:tcPr>
          <w:p w14:paraId="3BCBF9A0">
            <w:pPr>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中国共产党百色市纪律检查委员会</w:t>
            </w:r>
          </w:p>
        </w:tc>
        <w:tc>
          <w:tcPr>
            <w:tcW w:w="1725" w:type="dxa"/>
            <w:noWrap w:val="0"/>
            <w:vAlign w:val="center"/>
          </w:tcPr>
          <w:p w14:paraId="59E2C1EB">
            <w:pPr>
              <w:jc w:val="left"/>
              <w:textAlignment w:val="center"/>
              <w:rPr>
                <w:rFonts w:hint="eastAsia" w:ascii="宋体" w:hAnsi="宋体" w:eastAsia="宋体"/>
                <w:color w:val="000000"/>
                <w:sz w:val="18"/>
                <w:szCs w:val="18"/>
                <w:lang w:eastAsia="zh-CN"/>
              </w:rPr>
            </w:pPr>
          </w:p>
        </w:tc>
        <w:tc>
          <w:tcPr>
            <w:tcW w:w="1095" w:type="dxa"/>
            <w:noWrap w:val="0"/>
            <w:vAlign w:val="center"/>
          </w:tcPr>
          <w:p w14:paraId="7BF79B70">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32.94</w:t>
            </w:r>
          </w:p>
        </w:tc>
        <w:tc>
          <w:tcPr>
            <w:tcW w:w="1080" w:type="dxa"/>
            <w:noWrap w:val="0"/>
            <w:vAlign w:val="center"/>
          </w:tcPr>
          <w:p w14:paraId="542A2B1B">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16.94</w:t>
            </w:r>
          </w:p>
        </w:tc>
        <w:tc>
          <w:tcPr>
            <w:tcW w:w="855" w:type="dxa"/>
            <w:noWrap w:val="0"/>
            <w:vAlign w:val="center"/>
          </w:tcPr>
          <w:p w14:paraId="2B953CF5">
            <w:pPr>
              <w:widowControl/>
              <w:jc w:val="right"/>
              <w:textAlignment w:val="center"/>
              <w:rPr>
                <w:rFonts w:hint="eastAsia" w:ascii="宋体" w:hAnsi="宋体" w:eastAsia="宋体"/>
                <w:color w:val="000000"/>
                <w:sz w:val="18"/>
                <w:szCs w:val="18"/>
                <w:lang w:eastAsia="zh-CN"/>
              </w:rPr>
            </w:pPr>
          </w:p>
        </w:tc>
        <w:tc>
          <w:tcPr>
            <w:tcW w:w="765" w:type="dxa"/>
            <w:noWrap w:val="0"/>
            <w:vAlign w:val="center"/>
          </w:tcPr>
          <w:p w14:paraId="5E8E912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w:t>
            </w:r>
          </w:p>
        </w:tc>
        <w:tc>
          <w:tcPr>
            <w:tcW w:w="1260" w:type="dxa"/>
            <w:noWrap w:val="0"/>
            <w:vAlign w:val="center"/>
          </w:tcPr>
          <w:p w14:paraId="5B74A964">
            <w:pPr>
              <w:widowControl/>
              <w:jc w:val="right"/>
              <w:textAlignment w:val="center"/>
              <w:rPr>
                <w:rFonts w:hint="eastAsia" w:ascii="宋体" w:hAnsi="宋体" w:eastAsia="宋体"/>
                <w:color w:val="000000"/>
                <w:sz w:val="18"/>
                <w:szCs w:val="18"/>
                <w:lang w:eastAsia="zh-CN"/>
              </w:rPr>
            </w:pPr>
          </w:p>
        </w:tc>
        <w:tc>
          <w:tcPr>
            <w:tcW w:w="1005" w:type="dxa"/>
            <w:noWrap w:val="0"/>
            <w:vAlign w:val="center"/>
          </w:tcPr>
          <w:p w14:paraId="320DEBDD">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w:t>
            </w:r>
          </w:p>
        </w:tc>
        <w:tc>
          <w:tcPr>
            <w:tcW w:w="795" w:type="dxa"/>
            <w:noWrap w:val="0"/>
            <w:vAlign w:val="center"/>
          </w:tcPr>
          <w:p w14:paraId="7CEF3C2B">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2.94</w:t>
            </w:r>
          </w:p>
        </w:tc>
        <w:tc>
          <w:tcPr>
            <w:tcW w:w="675" w:type="dxa"/>
            <w:noWrap w:val="0"/>
            <w:vAlign w:val="center"/>
          </w:tcPr>
          <w:p w14:paraId="52DCABAF">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c>
          <w:tcPr>
            <w:tcW w:w="750" w:type="dxa"/>
            <w:noWrap w:val="0"/>
            <w:vAlign w:val="center"/>
          </w:tcPr>
          <w:p w14:paraId="4FFACF11">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w:t>
            </w:r>
          </w:p>
        </w:tc>
        <w:tc>
          <w:tcPr>
            <w:tcW w:w="885" w:type="dxa"/>
            <w:noWrap w:val="0"/>
            <w:vAlign w:val="center"/>
          </w:tcPr>
          <w:p w14:paraId="65A7CEFB">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w:t>
            </w:r>
          </w:p>
        </w:tc>
        <w:tc>
          <w:tcPr>
            <w:tcW w:w="870" w:type="dxa"/>
            <w:noWrap w:val="0"/>
            <w:vAlign w:val="center"/>
          </w:tcPr>
          <w:p w14:paraId="09E356DA">
            <w:pPr>
              <w:jc w:val="right"/>
              <w:textAlignment w:val="center"/>
              <w:rPr>
                <w:rFonts w:hint="eastAsia" w:ascii="宋体" w:hAnsi="宋体" w:eastAsia="宋体"/>
                <w:color w:val="000000"/>
                <w:sz w:val="18"/>
                <w:szCs w:val="18"/>
                <w:lang w:eastAsia="zh-CN"/>
              </w:rPr>
            </w:pPr>
          </w:p>
        </w:tc>
      </w:tr>
      <w:tr w14:paraId="43D8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1312D492">
            <w:pPr>
              <w:widowControl/>
              <w:jc w:val="left"/>
              <w:textAlignment w:val="center"/>
              <w:rPr>
                <w:rFonts w:hint="eastAsia" w:ascii="宋体" w:hAnsi="宋体" w:eastAsia="宋体"/>
                <w:color w:val="000000"/>
                <w:sz w:val="18"/>
                <w:szCs w:val="18"/>
                <w:lang w:eastAsia="zh-CN"/>
              </w:rPr>
            </w:pPr>
            <w:r>
              <w:rPr>
                <w:rFonts w:hint="eastAsia" w:ascii="宋体" w:hAnsi="宋体"/>
                <w:color w:val="000000"/>
                <w:sz w:val="18"/>
                <w:szCs w:val="18"/>
                <w:lang w:eastAsia="zh-CN"/>
              </w:rPr>
              <w:t>109001</w:t>
            </w:r>
          </w:p>
        </w:tc>
        <w:tc>
          <w:tcPr>
            <w:tcW w:w="2265" w:type="dxa"/>
            <w:noWrap w:val="0"/>
            <w:vAlign w:val="center"/>
          </w:tcPr>
          <w:p w14:paraId="64050C5B">
            <w:pPr>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中国共产党百色市纪律检查委员会</w:t>
            </w:r>
          </w:p>
        </w:tc>
        <w:tc>
          <w:tcPr>
            <w:tcW w:w="1725" w:type="dxa"/>
            <w:noWrap w:val="0"/>
            <w:vAlign w:val="center"/>
          </w:tcPr>
          <w:p w14:paraId="494DA4BB">
            <w:pPr>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一般公共预算资金</w:t>
            </w:r>
          </w:p>
        </w:tc>
        <w:tc>
          <w:tcPr>
            <w:tcW w:w="1095" w:type="dxa"/>
            <w:noWrap w:val="0"/>
            <w:vAlign w:val="center"/>
          </w:tcPr>
          <w:p w14:paraId="2C0EBFFC">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32.94</w:t>
            </w:r>
          </w:p>
        </w:tc>
        <w:tc>
          <w:tcPr>
            <w:tcW w:w="1080" w:type="dxa"/>
            <w:noWrap w:val="0"/>
            <w:vAlign w:val="center"/>
          </w:tcPr>
          <w:p w14:paraId="77301F53">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16.94</w:t>
            </w:r>
          </w:p>
        </w:tc>
        <w:tc>
          <w:tcPr>
            <w:tcW w:w="855" w:type="dxa"/>
            <w:noWrap w:val="0"/>
            <w:vAlign w:val="center"/>
          </w:tcPr>
          <w:p w14:paraId="55B88A4E">
            <w:pPr>
              <w:widowControl/>
              <w:jc w:val="right"/>
              <w:textAlignment w:val="center"/>
              <w:rPr>
                <w:rFonts w:hint="eastAsia" w:ascii="宋体" w:hAnsi="宋体" w:eastAsia="宋体"/>
                <w:color w:val="000000"/>
                <w:sz w:val="18"/>
                <w:szCs w:val="18"/>
                <w:lang w:eastAsia="zh-CN"/>
              </w:rPr>
            </w:pPr>
          </w:p>
        </w:tc>
        <w:tc>
          <w:tcPr>
            <w:tcW w:w="765" w:type="dxa"/>
            <w:noWrap w:val="0"/>
            <w:vAlign w:val="center"/>
          </w:tcPr>
          <w:p w14:paraId="439C25CA">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w:t>
            </w:r>
          </w:p>
        </w:tc>
        <w:tc>
          <w:tcPr>
            <w:tcW w:w="1260" w:type="dxa"/>
            <w:noWrap w:val="0"/>
            <w:vAlign w:val="center"/>
          </w:tcPr>
          <w:p w14:paraId="6C71E880">
            <w:pPr>
              <w:widowControl/>
              <w:jc w:val="right"/>
              <w:textAlignment w:val="center"/>
              <w:rPr>
                <w:rFonts w:hint="eastAsia" w:ascii="宋体" w:hAnsi="宋体" w:eastAsia="宋体"/>
                <w:color w:val="000000"/>
                <w:sz w:val="18"/>
                <w:szCs w:val="18"/>
                <w:lang w:eastAsia="zh-CN"/>
              </w:rPr>
            </w:pPr>
          </w:p>
        </w:tc>
        <w:tc>
          <w:tcPr>
            <w:tcW w:w="1005" w:type="dxa"/>
            <w:noWrap w:val="0"/>
            <w:vAlign w:val="center"/>
          </w:tcPr>
          <w:p w14:paraId="46278ACE">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w:t>
            </w:r>
          </w:p>
        </w:tc>
        <w:tc>
          <w:tcPr>
            <w:tcW w:w="795" w:type="dxa"/>
            <w:noWrap w:val="0"/>
            <w:vAlign w:val="center"/>
          </w:tcPr>
          <w:p w14:paraId="571BA32D">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2.94</w:t>
            </w:r>
          </w:p>
        </w:tc>
        <w:tc>
          <w:tcPr>
            <w:tcW w:w="675" w:type="dxa"/>
            <w:noWrap w:val="0"/>
            <w:vAlign w:val="center"/>
          </w:tcPr>
          <w:p w14:paraId="77D14F9B">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w:t>
            </w:r>
          </w:p>
        </w:tc>
        <w:tc>
          <w:tcPr>
            <w:tcW w:w="750" w:type="dxa"/>
            <w:noWrap w:val="0"/>
            <w:vAlign w:val="center"/>
          </w:tcPr>
          <w:p w14:paraId="15354671">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w:t>
            </w:r>
          </w:p>
        </w:tc>
        <w:tc>
          <w:tcPr>
            <w:tcW w:w="885" w:type="dxa"/>
            <w:noWrap w:val="0"/>
            <w:vAlign w:val="center"/>
          </w:tcPr>
          <w:p w14:paraId="734473E4">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w:t>
            </w:r>
          </w:p>
        </w:tc>
        <w:tc>
          <w:tcPr>
            <w:tcW w:w="870" w:type="dxa"/>
            <w:noWrap w:val="0"/>
            <w:vAlign w:val="center"/>
          </w:tcPr>
          <w:p w14:paraId="005C17C6">
            <w:pPr>
              <w:jc w:val="right"/>
              <w:textAlignment w:val="center"/>
              <w:rPr>
                <w:rFonts w:hint="eastAsia" w:ascii="宋体" w:hAnsi="宋体" w:eastAsia="宋体"/>
                <w:color w:val="000000"/>
                <w:sz w:val="18"/>
                <w:szCs w:val="18"/>
                <w:lang w:eastAsia="zh-CN"/>
              </w:rPr>
            </w:pPr>
          </w:p>
        </w:tc>
      </w:tr>
      <w:tr w14:paraId="25B8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63CB0CDE">
            <w:pPr>
              <w:widowControl/>
              <w:jc w:val="left"/>
              <w:textAlignment w:val="center"/>
              <w:rPr>
                <w:rFonts w:hint="eastAsia" w:ascii="宋体" w:hAnsi="宋体"/>
                <w:color w:val="000000"/>
                <w:sz w:val="18"/>
                <w:szCs w:val="18"/>
              </w:rPr>
            </w:pPr>
          </w:p>
        </w:tc>
        <w:tc>
          <w:tcPr>
            <w:tcW w:w="2265" w:type="dxa"/>
            <w:noWrap w:val="0"/>
            <w:vAlign w:val="top"/>
          </w:tcPr>
          <w:p w14:paraId="39F3A14C">
            <w:pPr>
              <w:widowControl/>
              <w:jc w:val="left"/>
              <w:textAlignment w:val="center"/>
              <w:rPr>
                <w:rFonts w:hint="eastAsia" w:ascii="宋体" w:hAnsi="宋体"/>
                <w:color w:val="000000"/>
                <w:sz w:val="18"/>
                <w:szCs w:val="18"/>
              </w:rPr>
            </w:pPr>
          </w:p>
        </w:tc>
        <w:tc>
          <w:tcPr>
            <w:tcW w:w="1725" w:type="dxa"/>
            <w:noWrap w:val="0"/>
            <w:vAlign w:val="center"/>
          </w:tcPr>
          <w:p w14:paraId="2195179B">
            <w:pPr>
              <w:widowControl/>
              <w:jc w:val="left"/>
              <w:textAlignment w:val="center"/>
              <w:rPr>
                <w:rFonts w:hint="eastAsia" w:ascii="宋体" w:hAnsi="宋体"/>
                <w:color w:val="000000"/>
                <w:sz w:val="18"/>
                <w:szCs w:val="18"/>
              </w:rPr>
            </w:pPr>
          </w:p>
        </w:tc>
        <w:tc>
          <w:tcPr>
            <w:tcW w:w="1095" w:type="dxa"/>
            <w:noWrap w:val="0"/>
            <w:vAlign w:val="center"/>
          </w:tcPr>
          <w:p w14:paraId="5889DCFE">
            <w:pPr>
              <w:widowControl/>
              <w:jc w:val="right"/>
              <w:textAlignment w:val="center"/>
              <w:rPr>
                <w:rFonts w:hint="eastAsia" w:ascii="宋体" w:hAnsi="宋体"/>
                <w:color w:val="000000"/>
                <w:sz w:val="18"/>
                <w:szCs w:val="18"/>
              </w:rPr>
            </w:pPr>
          </w:p>
        </w:tc>
        <w:tc>
          <w:tcPr>
            <w:tcW w:w="1080" w:type="dxa"/>
            <w:noWrap w:val="0"/>
            <w:vAlign w:val="center"/>
          </w:tcPr>
          <w:p w14:paraId="5021D676">
            <w:pPr>
              <w:widowControl/>
              <w:jc w:val="right"/>
              <w:textAlignment w:val="center"/>
              <w:rPr>
                <w:rFonts w:hint="eastAsia" w:ascii="宋体" w:hAnsi="宋体"/>
                <w:color w:val="000000"/>
                <w:sz w:val="18"/>
                <w:szCs w:val="18"/>
              </w:rPr>
            </w:pPr>
          </w:p>
        </w:tc>
        <w:tc>
          <w:tcPr>
            <w:tcW w:w="855" w:type="dxa"/>
            <w:noWrap w:val="0"/>
            <w:vAlign w:val="center"/>
          </w:tcPr>
          <w:p w14:paraId="36B15B95">
            <w:pPr>
              <w:widowControl/>
              <w:jc w:val="right"/>
              <w:textAlignment w:val="center"/>
              <w:rPr>
                <w:rFonts w:hint="eastAsia" w:ascii="宋体" w:hAnsi="宋体"/>
                <w:color w:val="000000"/>
                <w:sz w:val="18"/>
                <w:szCs w:val="18"/>
              </w:rPr>
            </w:pPr>
          </w:p>
        </w:tc>
        <w:tc>
          <w:tcPr>
            <w:tcW w:w="765" w:type="dxa"/>
            <w:noWrap w:val="0"/>
            <w:vAlign w:val="center"/>
          </w:tcPr>
          <w:p w14:paraId="708E2F34">
            <w:pPr>
              <w:widowControl/>
              <w:jc w:val="right"/>
              <w:textAlignment w:val="center"/>
              <w:rPr>
                <w:rFonts w:hint="eastAsia" w:ascii="宋体" w:hAnsi="宋体"/>
                <w:color w:val="000000"/>
                <w:sz w:val="18"/>
                <w:szCs w:val="18"/>
              </w:rPr>
            </w:pPr>
          </w:p>
        </w:tc>
        <w:tc>
          <w:tcPr>
            <w:tcW w:w="1260" w:type="dxa"/>
            <w:noWrap w:val="0"/>
            <w:vAlign w:val="center"/>
          </w:tcPr>
          <w:p w14:paraId="4305B396">
            <w:pPr>
              <w:widowControl/>
              <w:jc w:val="right"/>
              <w:textAlignment w:val="center"/>
              <w:rPr>
                <w:rFonts w:hint="eastAsia" w:ascii="宋体" w:hAnsi="宋体"/>
                <w:color w:val="000000"/>
                <w:sz w:val="18"/>
                <w:szCs w:val="18"/>
              </w:rPr>
            </w:pPr>
          </w:p>
        </w:tc>
        <w:tc>
          <w:tcPr>
            <w:tcW w:w="1005" w:type="dxa"/>
            <w:noWrap w:val="0"/>
            <w:vAlign w:val="center"/>
          </w:tcPr>
          <w:p w14:paraId="0FD00F5C">
            <w:pPr>
              <w:widowControl/>
              <w:jc w:val="right"/>
              <w:textAlignment w:val="center"/>
              <w:rPr>
                <w:rFonts w:hint="eastAsia" w:ascii="宋体" w:hAnsi="宋体"/>
                <w:color w:val="000000"/>
                <w:sz w:val="18"/>
                <w:szCs w:val="18"/>
              </w:rPr>
            </w:pPr>
          </w:p>
        </w:tc>
        <w:tc>
          <w:tcPr>
            <w:tcW w:w="795" w:type="dxa"/>
            <w:noWrap w:val="0"/>
            <w:vAlign w:val="center"/>
          </w:tcPr>
          <w:p w14:paraId="4E0EDADB">
            <w:pPr>
              <w:widowControl/>
              <w:jc w:val="right"/>
              <w:textAlignment w:val="center"/>
              <w:rPr>
                <w:rFonts w:hint="eastAsia" w:ascii="宋体" w:hAnsi="宋体"/>
                <w:color w:val="000000"/>
                <w:sz w:val="18"/>
                <w:szCs w:val="18"/>
              </w:rPr>
            </w:pPr>
          </w:p>
        </w:tc>
        <w:tc>
          <w:tcPr>
            <w:tcW w:w="675" w:type="dxa"/>
            <w:noWrap w:val="0"/>
            <w:vAlign w:val="center"/>
          </w:tcPr>
          <w:p w14:paraId="641AC5FF">
            <w:pPr>
              <w:widowControl/>
              <w:jc w:val="right"/>
              <w:textAlignment w:val="center"/>
              <w:rPr>
                <w:rFonts w:hint="eastAsia" w:ascii="宋体" w:hAnsi="宋体"/>
                <w:color w:val="000000"/>
                <w:sz w:val="18"/>
                <w:szCs w:val="18"/>
              </w:rPr>
            </w:pPr>
          </w:p>
        </w:tc>
        <w:tc>
          <w:tcPr>
            <w:tcW w:w="750" w:type="dxa"/>
            <w:noWrap w:val="0"/>
            <w:vAlign w:val="center"/>
          </w:tcPr>
          <w:p w14:paraId="762B0C7E">
            <w:pPr>
              <w:widowControl/>
              <w:jc w:val="right"/>
              <w:textAlignment w:val="center"/>
              <w:rPr>
                <w:rFonts w:hint="eastAsia" w:ascii="宋体" w:hAnsi="宋体"/>
                <w:color w:val="000000"/>
                <w:sz w:val="18"/>
                <w:szCs w:val="18"/>
              </w:rPr>
            </w:pPr>
          </w:p>
        </w:tc>
        <w:tc>
          <w:tcPr>
            <w:tcW w:w="885" w:type="dxa"/>
            <w:noWrap w:val="0"/>
            <w:vAlign w:val="center"/>
          </w:tcPr>
          <w:p w14:paraId="64DAAB73">
            <w:pPr>
              <w:widowControl/>
              <w:jc w:val="right"/>
              <w:textAlignment w:val="center"/>
              <w:rPr>
                <w:rFonts w:hint="eastAsia" w:ascii="宋体" w:hAnsi="宋体"/>
                <w:color w:val="000000"/>
                <w:sz w:val="18"/>
                <w:szCs w:val="18"/>
              </w:rPr>
            </w:pPr>
          </w:p>
        </w:tc>
        <w:tc>
          <w:tcPr>
            <w:tcW w:w="870" w:type="dxa"/>
            <w:noWrap w:val="0"/>
            <w:vAlign w:val="center"/>
          </w:tcPr>
          <w:p w14:paraId="06DA6DDA">
            <w:pPr>
              <w:widowControl/>
              <w:jc w:val="right"/>
              <w:textAlignment w:val="center"/>
              <w:rPr>
                <w:rFonts w:hint="eastAsia" w:ascii="宋体" w:hAnsi="宋体"/>
                <w:color w:val="000000"/>
                <w:sz w:val="18"/>
                <w:szCs w:val="18"/>
              </w:rPr>
            </w:pPr>
          </w:p>
        </w:tc>
      </w:tr>
    </w:tbl>
    <w:p w14:paraId="6400B1BD">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4"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bookmarkEnd w:id="22"/>
      <w:bookmarkEnd w:id="24"/>
      <w:r>
        <w:rPr>
          <w:rFonts w:hint="eastAsia" w:ascii="宋体" w:hAnsi="宋体"/>
          <w:color w:val="000000"/>
          <w:kern w:val="0"/>
          <w:sz w:val="18"/>
          <w:szCs w:val="18"/>
        </w:rPr>
        <w:t xml:space="preserve">  </w:t>
      </w:r>
    </w:p>
    <w:p w14:paraId="35D3FD8C">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761093A1">
      <w:pPr>
        <w:rPr>
          <w:rFonts w:hint="eastAsia"/>
        </w:rPr>
      </w:pPr>
      <w:bookmarkStart w:id="25"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3C8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67C0DC78">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14:paraId="7BF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344175CB">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14:paraId="64E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574DEFC2">
            <w:pPr>
              <w:jc w:val="left"/>
              <w:rPr>
                <w:rFonts w:hint="eastAsia"/>
              </w:rPr>
            </w:pPr>
            <w:r>
              <w:rPr>
                <w:rFonts w:hint="eastAsia" w:ascii="宋体" w:hAnsi="宋体"/>
                <w:color w:val="000000"/>
                <w:kern w:val="0"/>
                <w:sz w:val="18"/>
                <w:szCs w:val="18"/>
              </w:rPr>
              <w:t>单位名称：</w:t>
            </w:r>
            <w:bookmarkStart w:id="26" w:name="PO_part2Table1DivName8"/>
            <w:r>
              <w:rPr>
                <w:rFonts w:hint="eastAsia" w:ascii="宋体" w:hAnsi="宋体"/>
                <w:color w:val="000000"/>
                <w:kern w:val="0"/>
                <w:sz w:val="18"/>
                <w:szCs w:val="18"/>
              </w:rPr>
              <w:t xml:space="preserve">  中国共产党百色市纪律检查委员会 </w:t>
            </w:r>
            <w:bookmarkEnd w:id="26"/>
          </w:p>
        </w:tc>
        <w:tc>
          <w:tcPr>
            <w:tcW w:w="3057" w:type="dxa"/>
            <w:gridSpan w:val="2"/>
            <w:tcBorders>
              <w:top w:val="nil"/>
              <w:left w:val="nil"/>
              <w:bottom w:val="single" w:color="000000" w:sz="8" w:space="0"/>
              <w:right w:val="nil"/>
            </w:tcBorders>
            <w:noWrap w:val="0"/>
            <w:vAlign w:val="center"/>
          </w:tcPr>
          <w:p w14:paraId="73456638">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5B3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458C305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2867942B">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597AA7B8">
            <w:pPr>
              <w:jc w:val="center"/>
              <w:rPr>
                <w:rFonts w:hint="eastAsia" w:ascii="宋体" w:hAnsi="宋体"/>
                <w:color w:val="000000"/>
                <w:sz w:val="18"/>
                <w:szCs w:val="18"/>
              </w:rPr>
            </w:pPr>
            <w:r>
              <w:rPr>
                <w:rFonts w:hint="eastAsia" w:ascii="宋体" w:hAnsi="宋体"/>
                <w:color w:val="000000"/>
                <w:sz w:val="18"/>
                <w:szCs w:val="18"/>
              </w:rPr>
              <w:t>部门（单位）名称</w:t>
            </w:r>
          </w:p>
          <w:p w14:paraId="4DD90FD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3AF3BA5E">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14:paraId="0400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3CA370AE">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3BBAD10F">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9E3AD6D">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7FA4558F">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5C365CA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26EE0753">
            <w:pPr>
              <w:jc w:val="center"/>
              <w:rPr>
                <w:rFonts w:hint="eastAsia" w:ascii="宋体" w:hAnsi="宋体"/>
                <w:color w:val="000000"/>
                <w:sz w:val="18"/>
                <w:szCs w:val="18"/>
              </w:rPr>
            </w:pPr>
            <w:r>
              <w:rPr>
                <w:rFonts w:hint="eastAsia" w:ascii="宋体" w:hAnsi="宋体"/>
                <w:color w:val="000000"/>
                <w:sz w:val="18"/>
                <w:szCs w:val="18"/>
              </w:rPr>
              <w:t>项目支出</w:t>
            </w:r>
          </w:p>
        </w:tc>
      </w:tr>
      <w:tr w14:paraId="1FA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732E793E">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434D08F">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7B9ABF0">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01B86FB">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223AD857">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9C463C0">
            <w:pPr>
              <w:jc w:val="center"/>
              <w:rPr>
                <w:rFonts w:hint="eastAsia" w:ascii="宋体" w:hAnsi="宋体"/>
                <w:color w:val="000000"/>
                <w:sz w:val="18"/>
                <w:szCs w:val="18"/>
              </w:rPr>
            </w:pPr>
            <w:r>
              <w:rPr>
                <w:rFonts w:hint="eastAsia" w:ascii="宋体" w:hAnsi="宋体"/>
                <w:color w:val="000000"/>
                <w:sz w:val="18"/>
                <w:szCs w:val="18"/>
              </w:rPr>
              <w:t>3</w:t>
            </w:r>
          </w:p>
        </w:tc>
      </w:tr>
      <w:tr w14:paraId="02A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43A799E7">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41F69DA5">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137BC9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E2D74FA">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3288D926">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634E1C8A">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DEE9A24">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A34895C">
            <w:pPr>
              <w:widowControl/>
              <w:jc w:val="right"/>
              <w:textAlignment w:val="center"/>
              <w:rPr>
                <w:rFonts w:hint="eastAsia" w:ascii="宋体" w:hAnsi="宋体" w:cs="宋体"/>
                <w:color w:val="000000"/>
                <w:kern w:val="0"/>
                <w:sz w:val="20"/>
                <w:szCs w:val="20"/>
                <w:lang w:bidi="ar"/>
              </w:rPr>
            </w:pPr>
          </w:p>
        </w:tc>
      </w:tr>
    </w:tbl>
    <w:p w14:paraId="6A7FB6BA">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7"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14:paraId="76C449D5">
      <w:pPr>
        <w:rPr>
          <w:rFonts w:hint="eastAsia"/>
        </w:rPr>
      </w:pPr>
      <w:r>
        <w:rPr>
          <w:rFonts w:hint="eastAsia" w:ascii="宋体" w:hAnsi="宋体"/>
          <w:color w:val="000000"/>
          <w:kern w:val="0"/>
          <w:sz w:val="18"/>
          <w:szCs w:val="18"/>
        </w:rPr>
        <w:t>本部门2026年度没有政府性基金预算支出，故本表无数据。</w:t>
      </w:r>
      <w:r>
        <w:rPr>
          <w:rFonts w:hint="eastAsia" w:ascii="宋体" w:hAnsi="宋体" w:cs="宋体"/>
          <w:color w:val="000000"/>
          <w:kern w:val="0"/>
          <w:sz w:val="18"/>
          <w:szCs w:val="18"/>
          <w:lang w:bidi="ar"/>
        </w:rPr>
        <w:t xml:space="preserve"> </w:t>
      </w:r>
      <w:bookmarkEnd w:id="25"/>
      <w:bookmarkEnd w:id="27"/>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5168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1FA63A73">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14:paraId="56D0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2CAFD0ED">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14:paraId="3A02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4FDC76DC">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中国共产党百色市纪律检查委员会</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14:paraId="79B80717">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601C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2CA7B36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73702974">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1F3ED35A">
            <w:pPr>
              <w:jc w:val="center"/>
              <w:rPr>
                <w:rFonts w:hint="eastAsia" w:ascii="宋体" w:hAnsi="宋体"/>
                <w:color w:val="000000"/>
                <w:sz w:val="18"/>
                <w:szCs w:val="18"/>
              </w:rPr>
            </w:pPr>
            <w:r>
              <w:rPr>
                <w:rFonts w:hint="eastAsia" w:ascii="宋体" w:hAnsi="宋体"/>
                <w:color w:val="000000"/>
                <w:sz w:val="18"/>
                <w:szCs w:val="18"/>
              </w:rPr>
              <w:t>部门（单位）名称</w:t>
            </w:r>
          </w:p>
          <w:p w14:paraId="76BEB10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1A373CAE">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14:paraId="47FC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05F91250">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2D2DDD8A">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88F7E6A">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5DF239AB">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84468C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21A8446">
            <w:pPr>
              <w:jc w:val="center"/>
              <w:rPr>
                <w:rFonts w:hint="eastAsia" w:ascii="宋体" w:hAnsi="宋体"/>
                <w:color w:val="000000"/>
                <w:sz w:val="18"/>
                <w:szCs w:val="18"/>
              </w:rPr>
            </w:pPr>
            <w:r>
              <w:rPr>
                <w:rFonts w:hint="eastAsia" w:ascii="宋体" w:hAnsi="宋体"/>
                <w:color w:val="000000"/>
                <w:sz w:val="18"/>
                <w:szCs w:val="18"/>
              </w:rPr>
              <w:t>项目支出</w:t>
            </w:r>
          </w:p>
        </w:tc>
      </w:tr>
      <w:tr w14:paraId="426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268E90A4">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C5B4F6D">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75EC6EB">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B526B69">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14DD472">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59BF6542">
            <w:pPr>
              <w:jc w:val="center"/>
              <w:rPr>
                <w:rFonts w:hint="eastAsia" w:ascii="宋体" w:hAnsi="宋体"/>
                <w:color w:val="000000"/>
                <w:sz w:val="18"/>
                <w:szCs w:val="18"/>
              </w:rPr>
            </w:pPr>
            <w:r>
              <w:rPr>
                <w:rFonts w:hint="eastAsia" w:ascii="宋体" w:hAnsi="宋体"/>
                <w:color w:val="000000"/>
                <w:sz w:val="18"/>
                <w:szCs w:val="18"/>
              </w:rPr>
              <w:t>3</w:t>
            </w:r>
          </w:p>
        </w:tc>
      </w:tr>
      <w:tr w14:paraId="4B0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276AD02A">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135FE383">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6474D4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32ED92E">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489FBBCB">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77A5DCC">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63C4716">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3566E147">
            <w:pPr>
              <w:widowControl/>
              <w:jc w:val="right"/>
              <w:textAlignment w:val="center"/>
              <w:rPr>
                <w:rFonts w:hint="eastAsia" w:ascii="宋体" w:hAnsi="宋体" w:cs="宋体"/>
                <w:color w:val="000000"/>
                <w:kern w:val="0"/>
                <w:sz w:val="20"/>
                <w:szCs w:val="20"/>
                <w:lang w:bidi="ar"/>
              </w:rPr>
            </w:pPr>
          </w:p>
        </w:tc>
      </w:tr>
    </w:tbl>
    <w:p w14:paraId="6C9D920C">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14:paraId="4E7091C0">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2026</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14:paraId="0F61C513">
      <w:pPr>
        <w:rPr>
          <w:rFonts w:hint="eastAsia" w:ascii="宋体" w:hAnsi="宋体"/>
          <w:color w:val="000000"/>
          <w:kern w:val="0"/>
          <w:sz w:val="18"/>
          <w:szCs w:val="18"/>
          <w:lang w:val="en-US" w:eastAsia="zh-CN"/>
        </w:rPr>
      </w:pPr>
    </w:p>
    <w:p w14:paraId="660EE18A">
      <w:pPr>
        <w:rPr>
          <w:rFonts w:hint="eastAsia" w:ascii="宋体" w:hAnsi="宋体"/>
          <w:color w:val="000000"/>
          <w:kern w:val="0"/>
          <w:sz w:val="18"/>
          <w:szCs w:val="18"/>
          <w:lang w:val="en-US" w:eastAsia="zh-CN"/>
        </w:rPr>
      </w:pPr>
    </w:p>
    <w:p w14:paraId="689B44A0">
      <w:pPr>
        <w:rPr>
          <w:rFonts w:hint="eastAsia" w:ascii="宋体" w:hAnsi="宋体"/>
          <w:b/>
          <w:bCs/>
          <w:color w:val="000000"/>
          <w:kern w:val="0"/>
          <w:sz w:val="26"/>
          <w:szCs w:val="26"/>
          <w:lang w:val="en-US" w:eastAsia="zh-CN"/>
        </w:rPr>
      </w:pPr>
      <w:r>
        <w:rPr>
          <w:rFonts w:hint="eastAsia" w:ascii="宋体" w:hAnsi="宋体"/>
          <w:b/>
          <w:bCs/>
          <w:color w:val="000000"/>
          <w:kern w:val="0"/>
          <w:sz w:val="26"/>
          <w:szCs w:val="26"/>
          <w:lang w:val="en-US" w:eastAsia="zh-CN"/>
        </w:rPr>
        <w:t>表10 市本级项目绩效目标公开表（详见附件）</w:t>
      </w:r>
    </w:p>
    <w:p w14:paraId="6DFB1FAB">
      <w:pPr>
        <w:rPr>
          <w:rFonts w:hint="eastAsia" w:ascii="宋体" w:hAnsi="宋体"/>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color w:val="000000"/>
          <w:kern w:val="0"/>
          <w:sz w:val="26"/>
          <w:szCs w:val="26"/>
          <w:lang w:val="en-US" w:eastAsia="zh-CN"/>
        </w:rPr>
        <w:t>表11 市本级重点项目绩效目标公开表（详见附件）</w:t>
      </w:r>
    </w:p>
    <w:p w14:paraId="2D02D5C2">
      <w:pPr>
        <w:rPr>
          <w:rFonts w:hint="eastAsia" w:ascii="宋体" w:hAnsi="宋体" w:cs="宋体"/>
          <w:color w:val="000000"/>
          <w:kern w:val="0"/>
          <w:sz w:val="18"/>
          <w:szCs w:val="18"/>
          <w:lang w:bidi="ar"/>
        </w:rPr>
      </w:pPr>
    </w:p>
    <w:p w14:paraId="339A7DF4">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28" w:name="PO_part3Year1"/>
      <w:r>
        <w:rPr>
          <w:rFonts w:hint="eastAsia" w:ascii="黑体" w:hAnsi="黑体" w:eastAsia="黑体" w:cs="方正小标宋简体"/>
          <w:sz w:val="44"/>
          <w:szCs w:val="44"/>
        </w:rPr>
        <w:t>中国共产党百色市纪律检查委员会</w:t>
      </w:r>
      <w:bookmarkEnd w:id="28"/>
      <w:r>
        <w:rPr>
          <w:rFonts w:hint="eastAsia" w:ascii="黑体" w:hAnsi="黑体" w:eastAsia="黑体" w:cs="方正小标宋简体"/>
          <w:sz w:val="44"/>
          <w:szCs w:val="44"/>
        </w:rPr>
        <w:t>2026年部门预算情况说明</w:t>
      </w:r>
    </w:p>
    <w:p w14:paraId="4C6477F6">
      <w:pPr>
        <w:numPr>
          <w:ilvl w:val="0"/>
          <w:numId w:val="0"/>
        </w:numPr>
        <w:ind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14:paraId="2F78E46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11"/>
          <w:szCs w:val="11"/>
        </w:rPr>
      </w:pPr>
      <w:r>
        <w:rPr>
          <w:rFonts w:hint="eastAsia" w:ascii="仿宋_GB2312" w:hAnsi="仿宋_GB2312" w:eastAsia="仿宋_GB2312" w:cs="仿宋_GB2312"/>
          <w:sz w:val="30"/>
          <w:szCs w:val="30"/>
        </w:rPr>
        <w:t>2026年本部门</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收入4,890.61万元，</w:t>
      </w:r>
      <w:bookmarkStart w:id="29" w:name="PO_part3A1IncAmount1"/>
      <w:r>
        <w:rPr>
          <w:rFonts w:hint="eastAsia" w:ascii="仿宋_GB2312" w:hAnsi="仿宋_GB2312" w:eastAsia="仿宋_GB2312" w:cs="仿宋_GB2312"/>
          <w:sz w:val="30"/>
          <w:szCs w:val="30"/>
        </w:rPr>
        <w:t>比上年增加276.23万元，增长5.99%，</w:t>
      </w:r>
      <w:bookmarkEnd w:id="29"/>
      <w:r>
        <w:rPr>
          <w:rFonts w:hint="eastAsia" w:ascii="仿宋_GB2312" w:hAnsi="仿宋_GB2312" w:eastAsia="仿宋_GB2312" w:cs="仿宋_GB2312"/>
          <w:sz w:val="30"/>
          <w:szCs w:val="30"/>
        </w:rPr>
        <w:t>主要原因是：</w:t>
      </w:r>
      <w:bookmarkStart w:id="30" w:name="PO_part3A1IncReason1"/>
      <w:r>
        <w:rPr>
          <w:rFonts w:hint="eastAsia" w:ascii="仿宋_GB2312" w:hAnsi="仿宋_GB2312" w:eastAsia="仿宋_GB2312" w:cs="仿宋_GB2312"/>
          <w:sz w:val="30"/>
          <w:szCs w:val="30"/>
        </w:rPr>
        <w:t>2025年预算以2024年8月在职人员207人为编制基础，2026年预算人数为214人，比上年预算人数增加7人，相关经费预算收入增加，故总收入较上年增长；</w:t>
      </w:r>
      <w:bookmarkEnd w:id="30"/>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出4,890.61万元（不含财政拨款上年未列支结转收支数），</w:t>
      </w:r>
      <w:bookmarkStart w:id="31" w:name="PO_part3A1IncAmount2"/>
      <w:r>
        <w:rPr>
          <w:rFonts w:hint="eastAsia" w:ascii="仿宋_GB2312" w:hAnsi="仿宋_GB2312" w:eastAsia="仿宋_GB2312" w:cs="仿宋_GB2312"/>
          <w:sz w:val="30"/>
          <w:szCs w:val="30"/>
        </w:rPr>
        <w:t>比上年增加276.23万元，增长5.99%，</w:t>
      </w:r>
      <w:bookmarkEnd w:id="31"/>
      <w:r>
        <w:rPr>
          <w:rFonts w:hint="eastAsia" w:ascii="仿宋_GB2312" w:hAnsi="仿宋_GB2312" w:eastAsia="仿宋_GB2312" w:cs="仿宋_GB2312"/>
          <w:sz w:val="30"/>
          <w:szCs w:val="30"/>
        </w:rPr>
        <w:t>主要原因是：</w:t>
      </w:r>
      <w:bookmarkStart w:id="32" w:name="PO_part3A1IncReason2"/>
      <w:r>
        <w:rPr>
          <w:rFonts w:hint="eastAsia" w:ascii="仿宋_GB2312" w:hAnsi="仿宋_GB2312" w:eastAsia="仿宋_GB2312" w:cs="仿宋_GB2312"/>
          <w:sz w:val="30"/>
          <w:szCs w:val="30"/>
        </w:rPr>
        <w:t>2025年预算以2024年8月在职人员207人为编制基础，2026年预算人数为214人，比上年预算人数增加7人，相关经费支出预算增加，故总支出较上年增长。</w:t>
      </w:r>
      <w:r>
        <w:rPr>
          <w:rFonts w:hint="eastAsia" w:ascii="仿宋_GB2312" w:hAnsi="仿宋_GB2312" w:eastAsia="仿宋_GB2312" w:cs="仿宋_GB2312"/>
          <w:sz w:val="11"/>
          <w:szCs w:val="11"/>
        </w:rPr>
        <w:t xml:space="preserve"> </w:t>
      </w:r>
      <w:bookmarkEnd w:id="32"/>
    </w:p>
    <w:p w14:paraId="317CC4A7">
      <w:pPr>
        <w:keepNext w:val="0"/>
        <w:keepLines w:val="0"/>
        <w:pageBreakBefore w:val="0"/>
        <w:widowControl w:val="0"/>
        <w:kinsoku/>
        <w:wordWrap/>
        <w:overflowPunct/>
        <w:topLinePunct w:val="0"/>
        <w:autoSpaceDE/>
        <w:autoSpaceDN/>
        <w:bidi w:val="0"/>
        <w:adjustRightInd/>
        <w:snapToGrid/>
        <w:spacing w:line="600" w:lineRule="exact"/>
        <w:ind w:firstLine="220" w:firstLineChars="200"/>
        <w:textAlignment w:val="auto"/>
        <w:rPr>
          <w:rFonts w:hint="eastAsia" w:ascii="仿宋_GB2312" w:hAnsi="仿宋_GB2312" w:eastAsia="仿宋_GB2312" w:cs="仿宋_GB2312"/>
          <w:sz w:val="11"/>
          <w:szCs w:val="11"/>
        </w:rPr>
      </w:pPr>
    </w:p>
    <w:p w14:paraId="0B4D1EBD">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14:paraId="590D5C2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2026年收入总预算4,890.61万元，</w:t>
      </w:r>
      <w:bookmarkStart w:id="33" w:name="PO_part3A2IncAmount1"/>
      <w:r>
        <w:rPr>
          <w:rFonts w:hint="eastAsia" w:ascii="仿宋_GB2312" w:hAnsi="仿宋_GB2312" w:eastAsia="仿宋_GB2312" w:cs="仿宋_GB2312"/>
          <w:sz w:val="30"/>
          <w:szCs w:val="30"/>
        </w:rPr>
        <w:t>比上年增加276.23万元，增长5.99%。</w:t>
      </w:r>
      <w:bookmarkEnd w:id="33"/>
      <w:r>
        <w:rPr>
          <w:rFonts w:hint="eastAsia" w:ascii="仿宋_GB2312" w:hAnsi="仿宋_GB2312" w:eastAsia="仿宋_GB2312" w:cs="仿宋_GB2312"/>
          <w:sz w:val="30"/>
          <w:szCs w:val="30"/>
        </w:rPr>
        <w:t>其中：</w:t>
      </w:r>
      <w:bookmarkStart w:id="34" w:name="PO_part3A2IncReason1"/>
      <w:r>
        <w:rPr>
          <w:rFonts w:hint="eastAsia" w:ascii="仿宋_GB2312" w:hAnsi="仿宋_GB2312" w:eastAsia="仿宋_GB2312" w:cs="仿宋_GB2312"/>
          <w:sz w:val="30"/>
          <w:szCs w:val="30"/>
        </w:rPr>
        <w:t>一般公共预算拨款4,890.61万元，占收入总预算100.00%，比上年增加276.23万元，增长5.99%；政府性基金预算0万元，占收入总预算0.00%，与上年持平，无增减变化；国有资本经营预算0万元，占收入总预算0.00%，与上年持平，无增减变化；财政专户管理资金0万元，占收入总预算0.00%，与上年持平，无增减变化；单位资金0万元，占收入总预算0.00%，与上年持平，无增减变化。</w:t>
      </w:r>
      <w:bookmarkEnd w:id="34"/>
    </w:p>
    <w:p w14:paraId="55C2C4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2026年收入预算总体增加，主要原因是：</w:t>
      </w:r>
      <w:bookmarkStart w:id="35" w:name="PO_part3A2IncReason2"/>
      <w:r>
        <w:rPr>
          <w:rFonts w:hint="eastAsia" w:ascii="仿宋_GB2312" w:hAnsi="仿宋_GB2312" w:eastAsia="仿宋_GB2312" w:cs="仿宋_GB2312"/>
          <w:sz w:val="30"/>
          <w:szCs w:val="30"/>
        </w:rPr>
        <w:t>2025年预算以2024年8月在职人员207人为编制基础，2026年预算人数为214人，比上年预算人数增加7人，相关人员经费、公用经费收入预算增加。</w:t>
      </w:r>
    </w:p>
    <w:p w14:paraId="03E3DB4D">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35"/>
    </w:p>
    <w:p w14:paraId="5741A4C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14:paraId="4E0FA1C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2026年支出总预算4,890.61万元，其中：基本支出预算4,636.53万元，占支出总预算94.80%，</w:t>
      </w:r>
      <w:bookmarkStart w:id="36" w:name="PO_part3A3IncReason1"/>
      <w:r>
        <w:rPr>
          <w:rFonts w:hint="eastAsia" w:ascii="仿宋_GB2312" w:hAnsi="仿宋_GB2312" w:eastAsia="仿宋_GB2312" w:cs="仿宋_GB2312"/>
          <w:sz w:val="30"/>
          <w:szCs w:val="30"/>
        </w:rPr>
        <w:t>比上年增加276.23万元，增长6.34%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主要原因是：2025年预算以2024年8月在职人员207人为编制基础，2026年预算人数为214人，比上年预算人数增加7人，相关人员经费、公用经费支出预算增加</w:t>
      </w:r>
      <w:r>
        <w:rPr>
          <w:rFonts w:hint="eastAsia" w:ascii="仿宋_GB2312" w:hAnsi="仿宋_GB2312" w:eastAsia="仿宋_GB2312" w:cs="仿宋_GB2312"/>
          <w:sz w:val="30"/>
          <w:szCs w:val="30"/>
          <w:lang w:eastAsia="zh-CN"/>
        </w:rPr>
        <w:t>。</w:t>
      </w:r>
      <w:bookmarkEnd w:id="36"/>
      <w:r>
        <w:rPr>
          <w:rFonts w:hint="eastAsia" w:ascii="仿宋_GB2312" w:hAnsi="仿宋_GB2312" w:eastAsia="仿宋_GB2312" w:cs="仿宋_GB2312"/>
          <w:sz w:val="30"/>
          <w:szCs w:val="30"/>
        </w:rPr>
        <w:t>项目支出预算254.08万元，占支出总预算5.20%，</w:t>
      </w:r>
      <w:bookmarkStart w:id="37" w:name="PO_part3A3IncReason2"/>
      <w:r>
        <w:rPr>
          <w:rFonts w:hint="eastAsia" w:ascii="仿宋_GB2312" w:hAnsi="仿宋_GB2312" w:eastAsia="仿宋_GB2312" w:cs="仿宋_GB2312"/>
          <w:sz w:val="30"/>
          <w:szCs w:val="30"/>
        </w:rPr>
        <w:t>与上年持平，无增减变化。</w:t>
      </w:r>
      <w:bookmarkEnd w:id="37"/>
      <w:bookmarkStart w:id="38" w:name="PO_part3A3IncReason7"/>
    </w:p>
    <w:p w14:paraId="5D65689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38"/>
    </w:p>
    <w:p w14:paraId="63A1FF90">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14:paraId="6BB8C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2026年财政拨款收入总预算4,890.61万元，</w:t>
      </w:r>
      <w:bookmarkStart w:id="39" w:name="PO_part3A4IncAmount1"/>
      <w:r>
        <w:rPr>
          <w:rFonts w:hint="eastAsia" w:ascii="仿宋_GB2312" w:hAnsi="仿宋_GB2312" w:eastAsia="仿宋_GB2312" w:cs="仿宋_GB2312"/>
          <w:sz w:val="30"/>
          <w:szCs w:val="30"/>
        </w:rPr>
        <w:t>比上年增加276.23万元，增长5.99%。</w:t>
      </w:r>
      <w:bookmarkEnd w:id="39"/>
      <w:bookmarkStart w:id="40" w:name="PO_part3A4IncReason1"/>
      <w:r>
        <w:rPr>
          <w:rFonts w:hint="eastAsia" w:ascii="仿宋_GB2312" w:hAnsi="仿宋_GB2312" w:eastAsia="仿宋_GB2312" w:cs="仿宋_GB2312"/>
          <w:sz w:val="30"/>
          <w:szCs w:val="30"/>
        </w:rPr>
        <w:t>收入包括：一般公共预算拨款4,890.61万元；政府性基金预算拨款0.00万元；国有资本经营预算拨款0.00万元。</w:t>
      </w:r>
      <w:bookmarkEnd w:id="40"/>
      <w:r>
        <w:rPr>
          <w:rFonts w:hint="eastAsia" w:ascii="仿宋_GB2312" w:hAnsi="仿宋_GB2312" w:eastAsia="仿宋_GB2312" w:cs="仿宋_GB2312"/>
          <w:sz w:val="30"/>
          <w:szCs w:val="30"/>
        </w:rPr>
        <w:t>财政拨款增加主要原因是：</w:t>
      </w:r>
      <w:bookmarkStart w:id="41" w:name="PO_part3A4IncReason2"/>
      <w:r>
        <w:rPr>
          <w:rFonts w:hint="eastAsia" w:ascii="仿宋_GB2312" w:hAnsi="仿宋_GB2312" w:eastAsia="仿宋_GB2312" w:cs="仿宋_GB2312"/>
          <w:sz w:val="30"/>
          <w:szCs w:val="30"/>
        </w:rPr>
        <w:t>2025年预算以2024年8月在职人员207人为编制基础，2026年预算人数为214人，比上年预算人数增加7人，相关人员经费、公用经费财政拨款收入预算增加。</w:t>
      </w:r>
      <w:bookmarkEnd w:id="41"/>
    </w:p>
    <w:p w14:paraId="219474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2026年财政拨款支出总预算4,890.61万元，</w:t>
      </w:r>
      <w:bookmarkStart w:id="42" w:name="PO_part3A4IncAmount3"/>
      <w:r>
        <w:rPr>
          <w:rFonts w:hint="eastAsia" w:ascii="仿宋_GB2312" w:hAnsi="仿宋_GB2312" w:eastAsia="仿宋_GB2312" w:cs="仿宋_GB2312"/>
          <w:sz w:val="30"/>
          <w:szCs w:val="30"/>
        </w:rPr>
        <w:t>比上年增加276.23万元，增长5.99%。</w:t>
      </w:r>
      <w:bookmarkEnd w:id="42"/>
      <w:bookmarkStart w:id="43" w:name="PO_part3A4IncReason3"/>
      <w:r>
        <w:rPr>
          <w:rFonts w:hint="eastAsia" w:ascii="仿宋_GB2312" w:hAnsi="仿宋_GB2312" w:eastAsia="仿宋_GB2312" w:cs="仿宋_GB2312"/>
          <w:sz w:val="30"/>
          <w:szCs w:val="30"/>
        </w:rPr>
        <w:t>支出包括：一般公共服务支出3,539.37万元、社会保障和就业支出767.91万元、卫生健康支出226.22万元、住房保障支出357.12万元。</w:t>
      </w:r>
      <w:bookmarkEnd w:id="43"/>
      <w:r>
        <w:rPr>
          <w:rFonts w:hint="eastAsia" w:ascii="仿宋_GB2312" w:hAnsi="仿宋_GB2312" w:eastAsia="仿宋_GB2312" w:cs="仿宋_GB2312"/>
          <w:sz w:val="30"/>
          <w:szCs w:val="30"/>
        </w:rPr>
        <w:t>财政拨款支出增加主要原因是：</w:t>
      </w:r>
      <w:bookmarkStart w:id="44" w:name="PO_part3A4IncReason4"/>
      <w:r>
        <w:rPr>
          <w:rFonts w:hint="eastAsia" w:ascii="仿宋_GB2312" w:hAnsi="仿宋_GB2312" w:eastAsia="仿宋_GB2312" w:cs="仿宋_GB2312"/>
          <w:sz w:val="30"/>
          <w:szCs w:val="30"/>
        </w:rPr>
        <w:t>2025年预算以2024年8月在职人员207人为编制基础，2026年预算人数为214人，比上年预算人数增加7人，相关人员经费、公用经费财政拨款支出预算增加。</w:t>
      </w:r>
    </w:p>
    <w:p w14:paraId="6FBCB02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44"/>
    </w:p>
    <w:p w14:paraId="0408225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14:paraId="04E9DE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2026年一般公共预算拨款支出4,890.61万元，</w:t>
      </w:r>
      <w:bookmarkStart w:id="45" w:name="PO_part3A5IncAmount1"/>
      <w:r>
        <w:rPr>
          <w:rFonts w:hint="eastAsia" w:ascii="仿宋_GB2312" w:hAnsi="仿宋_GB2312" w:eastAsia="仿宋_GB2312" w:cs="仿宋_GB2312"/>
          <w:sz w:val="30"/>
          <w:szCs w:val="30"/>
        </w:rPr>
        <w:t>比上年增加276.23万元，增长5.99%。</w:t>
      </w:r>
      <w:bookmarkEnd w:id="45"/>
      <w:r>
        <w:rPr>
          <w:rFonts w:hint="eastAsia" w:ascii="仿宋_GB2312" w:hAnsi="仿宋_GB2312" w:eastAsia="仿宋_GB2312" w:cs="仿宋_GB2312"/>
          <w:sz w:val="30"/>
          <w:szCs w:val="30"/>
        </w:rPr>
        <w:t>其中：基本支出4,636.53万元，项目支出254.08万元。具体支出预算如下：</w:t>
      </w:r>
      <w:bookmarkStart w:id="46" w:name="PO_part3A5IncReason1"/>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纪检监察事务（款）行政运行（项）支出2,960.37万元，比上年增加153.65万元，增长5.47%。主要原因是：2025年预算以2024年8月行政在职人员181人为编制基础，2026年预算人数为184人，比上年预算人数增加3人，故一般公共服务支出预算增加。</w:t>
      </w:r>
    </w:p>
    <w:p w14:paraId="21BC54A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一般公共服务支出（类）纪检监察事务（款）一般行政管理事务（项）支出252.5万元，比上年增加2.50万元，增长1.00%。主要原因是：基层党组织活动专项经费2.5万元在以前年度预算支出功能分类编入“其他共产党事务支出”，本年预算调整支出功能分类，编入本部门的项目</w:t>
      </w:r>
      <w:r>
        <w:rPr>
          <w:rFonts w:hint="eastAsia" w:ascii="仿宋_GB2312" w:hAnsi="仿宋_GB2312" w:eastAsia="仿宋_GB2312" w:cs="仿宋_GB2312"/>
          <w:sz w:val="30"/>
          <w:szCs w:val="30"/>
          <w:lang w:eastAsia="zh-CN"/>
        </w:rPr>
        <w:t>。</w:t>
      </w:r>
    </w:p>
    <w:p w14:paraId="6DAC194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行政单位离退休（项）支出118.06万元，比上年增加10.77万元，增长10.04%。主要原因是：2026年离退休人员49人，比上年增加2人，故离退休人员生活补助、物业补贴、春节慰问经费、改革前获得荣誉改革后退休加发退休费等支出预算增加。</w:t>
      </w:r>
    </w:p>
    <w:p w14:paraId="3C71C98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社会保障和就业支出（类）行政事业单位养老支出（款）机关事业单位基本养老保险缴费支出（项）支出433.23万元，比上年增加25.04万元，增长6.13%。主要原因是：2025年预算以2024年8月在职人员207人为编制基础，2026年预算人数为214人，比上年预算人数增加7人，</w:t>
      </w:r>
      <w:r>
        <w:rPr>
          <w:rFonts w:hint="eastAsia" w:ascii="仿宋_GB2312" w:hAnsi="仿宋_GB2312" w:eastAsia="仿宋_GB2312" w:cs="仿宋_GB2312"/>
          <w:sz w:val="30"/>
          <w:szCs w:val="30"/>
          <w:lang w:val="en-US" w:eastAsia="zh-CN"/>
        </w:rPr>
        <w:t>行政事业单位养老保险缴费支出预算增加。</w:t>
      </w:r>
    </w:p>
    <w:p w14:paraId="50068D1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社会保障和就业支出（类）行政事业单位养老支出（款）机关事业单位职业年金缴费支出（项）支出216.62万元，比上年减少7.12万元，下降3.18%。主要原因是：2025年预算以2024年8月在职人员207人为编制基础，2026年预算人数为214人，比上年预算人数增加7人，</w:t>
      </w:r>
      <w:r>
        <w:rPr>
          <w:rFonts w:hint="eastAsia" w:ascii="仿宋_GB2312" w:hAnsi="仿宋_GB2312" w:eastAsia="仿宋_GB2312" w:cs="仿宋_GB2312"/>
          <w:sz w:val="30"/>
          <w:szCs w:val="30"/>
          <w:lang w:val="en-US" w:eastAsia="zh-CN"/>
        </w:rPr>
        <w:t>行政事业单位职业年金缴费支出预算增加。</w:t>
      </w:r>
    </w:p>
    <w:p w14:paraId="0CBCA27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行政单位医疗（项）支出136.77万元，比上年增加8.98万元，增长7.03%。主要原因是：2025年预算以2024年8月行政在职人员181人为编制基础，2026年预算人数184人，比上年预算人数增加3人，故行政人员医疗保险缴费支出预算增加。</w:t>
      </w:r>
    </w:p>
    <w:p w14:paraId="172104C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公务员医疗补助（项）支出73.93万元，比上年增加5.29万元，增长7.71%。主要原因是：2025年预算以2024年8月行政在职人员181人为编制基础，2026年预算人数184人，比上年预算人数增加3人，故行政人员</w:t>
      </w:r>
      <w:r>
        <w:rPr>
          <w:rFonts w:hint="eastAsia" w:ascii="仿宋_GB2312" w:hAnsi="仿宋_GB2312" w:eastAsia="仿宋_GB2312" w:cs="仿宋_GB2312"/>
          <w:sz w:val="30"/>
          <w:szCs w:val="30"/>
          <w:lang w:val="en-US" w:eastAsia="zh-CN"/>
        </w:rPr>
        <w:t>公务员</w:t>
      </w:r>
      <w:r>
        <w:rPr>
          <w:rFonts w:hint="eastAsia" w:ascii="仿宋_GB2312" w:hAnsi="仿宋_GB2312" w:eastAsia="仿宋_GB2312" w:cs="仿宋_GB2312"/>
          <w:sz w:val="30"/>
          <w:szCs w:val="30"/>
        </w:rPr>
        <w:t>医疗</w:t>
      </w:r>
      <w:r>
        <w:rPr>
          <w:rFonts w:hint="eastAsia" w:ascii="仿宋_GB2312" w:hAnsi="仿宋_GB2312" w:eastAsia="仿宋_GB2312" w:cs="仿宋_GB2312"/>
          <w:sz w:val="30"/>
          <w:szCs w:val="30"/>
          <w:lang w:val="en-US" w:eastAsia="zh-CN"/>
        </w:rPr>
        <w:t>补助</w:t>
      </w:r>
      <w:r>
        <w:rPr>
          <w:rFonts w:hint="eastAsia" w:ascii="仿宋_GB2312" w:hAnsi="仿宋_GB2312" w:eastAsia="仿宋_GB2312" w:cs="仿宋_GB2312"/>
          <w:sz w:val="30"/>
          <w:szCs w:val="30"/>
        </w:rPr>
        <w:t>支出预算增加。</w:t>
      </w:r>
    </w:p>
    <w:p w14:paraId="5F605D2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房保障支出（类）住房改革支出（款）住房公积金（项）支出357.12万元，比上年增加21.51万元，增长6.41%。主要原因是：2025年预算以2024年8月在职人员207人为编制基础，2026年预算人数214人，比上年预算人数增加7人，故机关事业单位住房公积金缴存支出预算增加。</w:t>
      </w:r>
    </w:p>
    <w:p w14:paraId="1F8587D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一般公共服务支出（类）纪检监察事务（款）事业运行（项）支出326.5万元，比上年增加55.23万元，增长20.36%。主要原因是：2025年预算以2024年8月</w:t>
      </w:r>
      <w:r>
        <w:rPr>
          <w:rFonts w:hint="eastAsia" w:ascii="仿宋_GB2312" w:hAnsi="仿宋_GB2312" w:eastAsia="仿宋_GB2312" w:cs="仿宋_GB2312"/>
          <w:sz w:val="30"/>
          <w:szCs w:val="30"/>
          <w:lang w:val="en-US" w:eastAsia="zh-CN"/>
        </w:rPr>
        <w:t>事业</w:t>
      </w:r>
      <w:r>
        <w:rPr>
          <w:rFonts w:hint="eastAsia" w:ascii="仿宋_GB2312" w:hAnsi="仿宋_GB2312" w:eastAsia="仿宋_GB2312" w:cs="仿宋_GB2312"/>
          <w:sz w:val="30"/>
          <w:szCs w:val="30"/>
        </w:rPr>
        <w:t>在职人员</w:t>
      </w:r>
      <w:r>
        <w:rPr>
          <w:rFonts w:hint="eastAsia" w:ascii="仿宋_GB2312" w:hAnsi="仿宋_GB2312" w:eastAsia="仿宋_GB2312" w:cs="仿宋_GB2312"/>
          <w:sz w:val="30"/>
          <w:szCs w:val="30"/>
          <w:lang w:val="en-US" w:eastAsia="zh-CN"/>
        </w:rPr>
        <w:t>26</w:t>
      </w:r>
      <w:r>
        <w:rPr>
          <w:rFonts w:hint="eastAsia" w:ascii="仿宋_GB2312" w:hAnsi="仿宋_GB2312" w:eastAsia="仿宋_GB2312" w:cs="仿宋_GB2312"/>
          <w:sz w:val="30"/>
          <w:szCs w:val="30"/>
        </w:rPr>
        <w:t>人为编制基础，2026年预算人数为</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人，比上年预算人数增加</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人，故</w:t>
      </w:r>
      <w:r>
        <w:rPr>
          <w:rFonts w:hint="eastAsia" w:ascii="仿宋_GB2312" w:hAnsi="仿宋_GB2312" w:eastAsia="仿宋_GB2312" w:cs="仿宋_GB2312"/>
          <w:sz w:val="30"/>
          <w:szCs w:val="30"/>
          <w:lang w:val="en-US" w:eastAsia="zh-CN"/>
        </w:rPr>
        <w:t>事业人员公用经费支出预算增加</w:t>
      </w:r>
      <w:r>
        <w:rPr>
          <w:rFonts w:hint="eastAsia" w:ascii="仿宋_GB2312" w:hAnsi="仿宋_GB2312" w:eastAsia="仿宋_GB2312" w:cs="仿宋_GB2312"/>
          <w:sz w:val="30"/>
          <w:szCs w:val="30"/>
        </w:rPr>
        <w:t>。</w:t>
      </w:r>
    </w:p>
    <w:p w14:paraId="3CD52A1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卫生健康支出（类）行政事业单位医疗（款）事业单位医疗（项）支出15.52万元，比上年增加2.88万元，增长22.78%。主要原因是：2025年预算以2024年8月</w:t>
      </w:r>
      <w:r>
        <w:rPr>
          <w:rFonts w:hint="eastAsia" w:ascii="仿宋_GB2312" w:hAnsi="仿宋_GB2312" w:eastAsia="仿宋_GB2312" w:cs="仿宋_GB2312"/>
          <w:sz w:val="30"/>
          <w:szCs w:val="30"/>
          <w:lang w:val="en-US" w:eastAsia="zh-CN"/>
        </w:rPr>
        <w:t>事业</w:t>
      </w:r>
      <w:r>
        <w:rPr>
          <w:rFonts w:hint="eastAsia" w:ascii="仿宋_GB2312" w:hAnsi="仿宋_GB2312" w:eastAsia="仿宋_GB2312" w:cs="仿宋_GB2312"/>
          <w:sz w:val="30"/>
          <w:szCs w:val="30"/>
        </w:rPr>
        <w:t>在职人员</w:t>
      </w:r>
      <w:r>
        <w:rPr>
          <w:rFonts w:hint="eastAsia" w:ascii="仿宋_GB2312" w:hAnsi="仿宋_GB2312" w:eastAsia="仿宋_GB2312" w:cs="仿宋_GB2312"/>
          <w:sz w:val="30"/>
          <w:szCs w:val="30"/>
          <w:lang w:val="en-US" w:eastAsia="zh-CN"/>
        </w:rPr>
        <w:t>26</w:t>
      </w:r>
      <w:r>
        <w:rPr>
          <w:rFonts w:hint="eastAsia" w:ascii="仿宋_GB2312" w:hAnsi="仿宋_GB2312" w:eastAsia="仿宋_GB2312" w:cs="仿宋_GB2312"/>
          <w:sz w:val="30"/>
          <w:szCs w:val="30"/>
        </w:rPr>
        <w:t>人为编制基础，2026年预算人数为</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人，比上年预算人数增加</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人，故</w:t>
      </w:r>
      <w:r>
        <w:rPr>
          <w:rFonts w:hint="eastAsia" w:ascii="仿宋_GB2312" w:hAnsi="仿宋_GB2312" w:eastAsia="仿宋_GB2312" w:cs="仿宋_GB2312"/>
          <w:sz w:val="30"/>
          <w:szCs w:val="30"/>
          <w:lang w:val="en-US" w:eastAsia="zh-CN"/>
        </w:rPr>
        <w:t>事业人员医疗保险缴费支出预算增加</w:t>
      </w:r>
      <w:r>
        <w:rPr>
          <w:rFonts w:hint="eastAsia" w:ascii="仿宋_GB2312" w:hAnsi="仿宋_GB2312" w:eastAsia="仿宋_GB2312" w:cs="仿宋_GB2312"/>
          <w:sz w:val="30"/>
          <w:szCs w:val="30"/>
        </w:rPr>
        <w:t>。</w:t>
      </w:r>
    </w:p>
    <w:p w14:paraId="0081929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46"/>
    </w:p>
    <w:p w14:paraId="4C653FA7">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14:paraId="035B187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2026年一般公共预算基本支出4,636.53万元，</w:t>
      </w:r>
      <w:bookmarkStart w:id="47" w:name="PO_part3A6IncAmount1"/>
      <w:r>
        <w:rPr>
          <w:rFonts w:hint="eastAsia" w:ascii="仿宋_GB2312" w:hAnsi="仿宋_GB2312" w:eastAsia="仿宋_GB2312" w:cs="仿宋_GB2312"/>
          <w:sz w:val="30"/>
          <w:szCs w:val="30"/>
        </w:rPr>
        <w:t>比上年增加276.23万元，增长6.34%。</w:t>
      </w:r>
      <w:bookmarkEnd w:id="47"/>
      <w:r>
        <w:rPr>
          <w:rFonts w:hint="eastAsia" w:ascii="仿宋_GB2312" w:hAnsi="仿宋_GB2312" w:eastAsia="仿宋_GB2312" w:cs="仿宋_GB2312"/>
          <w:sz w:val="30"/>
          <w:szCs w:val="30"/>
        </w:rPr>
        <w:t>其中：</w:t>
      </w:r>
    </w:p>
    <w:p w14:paraId="548A057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人员经费</w:t>
      </w:r>
      <w:bookmarkStart w:id="48" w:name="PO_part3A6Amount2"/>
      <w:r>
        <w:rPr>
          <w:rFonts w:hint="eastAsia" w:ascii="仿宋_GB2312" w:hAnsi="仿宋_GB2312" w:eastAsia="仿宋_GB2312" w:cs="仿宋_GB2312"/>
          <w:sz w:val="30"/>
          <w:szCs w:val="30"/>
        </w:rPr>
        <w:t>4,105.48</w:t>
      </w:r>
      <w:bookmarkEnd w:id="48"/>
      <w:r>
        <w:rPr>
          <w:rFonts w:hint="eastAsia" w:ascii="仿宋_GB2312" w:hAnsi="仿宋_GB2312" w:eastAsia="仿宋_GB2312" w:cs="仿宋_GB2312"/>
          <w:sz w:val="30"/>
          <w:szCs w:val="30"/>
        </w:rPr>
        <w:t>万元，</w:t>
      </w:r>
      <w:bookmarkStart w:id="49" w:name="PO_part3A6IncAmount2"/>
      <w:r>
        <w:rPr>
          <w:rFonts w:hint="eastAsia" w:ascii="仿宋_GB2312" w:hAnsi="仿宋_GB2312" w:eastAsia="仿宋_GB2312" w:cs="仿宋_GB2312"/>
          <w:sz w:val="30"/>
          <w:szCs w:val="30"/>
        </w:rPr>
        <w:t>比上年增加263.91万元，增长6.87%</w:t>
      </w:r>
      <w:r>
        <w:rPr>
          <w:rFonts w:hint="eastAsia" w:ascii="仿宋_GB2312" w:hAnsi="仿宋_GB2312" w:eastAsia="仿宋_GB2312" w:cs="仿宋_GB2312"/>
          <w:sz w:val="30"/>
          <w:szCs w:val="30"/>
          <w:lang w:eastAsia="zh-CN"/>
        </w:rPr>
        <w:t>，</w:t>
      </w:r>
      <w:bookmarkEnd w:id="49"/>
      <w:r>
        <w:rPr>
          <w:rFonts w:hint="eastAsia" w:ascii="仿宋_GB2312" w:hAnsi="仿宋_GB2312" w:eastAsia="仿宋_GB2312" w:cs="仿宋_GB2312"/>
          <w:sz w:val="30"/>
          <w:szCs w:val="30"/>
        </w:rPr>
        <w:t>主要包括：</w:t>
      </w:r>
      <w:bookmarkStart w:id="50" w:name="PO_part3A6IncReason1"/>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工资福利支出（类）基本工资（款）支出1,184.52万元。</w:t>
      </w:r>
    </w:p>
    <w:p w14:paraId="54031CB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工资福利支出（类）津贴补贴（款）支出751.77万元。</w:t>
      </w:r>
    </w:p>
    <w:p w14:paraId="3E1A572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工资福利支出（类）奖金（款）支出661.95万元。</w:t>
      </w:r>
    </w:p>
    <w:p w14:paraId="3A723A2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工资福利支出（类）绩效工资（款）支出154.63万元。</w:t>
      </w:r>
    </w:p>
    <w:p w14:paraId="7A52076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工资福利支出（类）机关事业单位基本养老保险缴费（款）支出433.23万元。</w:t>
      </w:r>
    </w:p>
    <w:p w14:paraId="0D945A0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工资福利支出（类）职业年金缴费（款）支出216.62万元。</w:t>
      </w:r>
    </w:p>
    <w:p w14:paraId="623D70F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工资福利支出（类）职工基本医疗保险缴费（款）支出152.29万元。</w:t>
      </w:r>
    </w:p>
    <w:p w14:paraId="2D86A7A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工资福利支出（类）公务员医疗补助缴费（款）支出73.93万元。</w:t>
      </w:r>
    </w:p>
    <w:p w14:paraId="7C6CF9B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工资福利支出（类）其他社会保障缴费（款）支出4.14万元。</w:t>
      </w:r>
    </w:p>
    <w:p w14:paraId="7027F9D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工资福利支出（类）住房公积金（款）支出357.12万元。</w:t>
      </w:r>
    </w:p>
    <w:p w14:paraId="15B4C1A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对个人和家庭的补助（类）离休费（款）支出21.05万元。</w:t>
      </w:r>
    </w:p>
    <w:p w14:paraId="0B9D64A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对个人和家庭的补助（类）退休费（款）支出77.26万元。</w:t>
      </w:r>
    </w:p>
    <w:p w14:paraId="197E6DA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对个人和家庭的补助（类）医疗费补助（款）支出16.96万元。</w:t>
      </w:r>
      <w:bookmarkEnd w:id="50"/>
    </w:p>
    <w:p w14:paraId="2B854CC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公用经费531.06万元，</w:t>
      </w:r>
      <w:bookmarkStart w:id="51" w:name="PO_part3A6IncAmount3"/>
      <w:r>
        <w:rPr>
          <w:rFonts w:hint="eastAsia" w:ascii="仿宋_GB2312" w:hAnsi="仿宋_GB2312" w:eastAsia="仿宋_GB2312" w:cs="仿宋_GB2312"/>
          <w:sz w:val="30"/>
          <w:szCs w:val="30"/>
        </w:rPr>
        <w:t>比上年增加12.33万元，增长2.38%</w:t>
      </w:r>
      <w:r>
        <w:rPr>
          <w:rFonts w:hint="eastAsia" w:ascii="仿宋_GB2312" w:hAnsi="仿宋_GB2312" w:eastAsia="仿宋_GB2312" w:cs="仿宋_GB2312"/>
          <w:sz w:val="30"/>
          <w:szCs w:val="30"/>
          <w:lang w:eastAsia="zh-CN"/>
        </w:rPr>
        <w:t>，</w:t>
      </w:r>
      <w:bookmarkEnd w:id="51"/>
      <w:r>
        <w:rPr>
          <w:rFonts w:hint="eastAsia" w:ascii="仿宋_GB2312" w:hAnsi="仿宋_GB2312" w:eastAsia="仿宋_GB2312" w:cs="仿宋_GB2312"/>
          <w:sz w:val="30"/>
          <w:szCs w:val="30"/>
        </w:rPr>
        <w:t>主要包括：</w:t>
      </w:r>
      <w:bookmarkStart w:id="52" w:name="PO_part3A6IncReason2"/>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商品和服务支出（类）办公费（款）支出62.56万元。</w:t>
      </w:r>
    </w:p>
    <w:p w14:paraId="69D8172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商品和服务支出（类）印刷费（款）支出8万元。</w:t>
      </w:r>
    </w:p>
    <w:p w14:paraId="0D2D128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商品和服务支出（类）邮电费（款）支出57.61万元。</w:t>
      </w:r>
    </w:p>
    <w:p w14:paraId="6BBD74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商品和服务支出（类）差旅费（款）支出30万元。</w:t>
      </w:r>
    </w:p>
    <w:p w14:paraId="2BC1C8A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商品和服务支出（类）会议费（款）支出1万元。</w:t>
      </w:r>
    </w:p>
    <w:p w14:paraId="02A9F41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商品和服务支出（类）公务接待费（款）支出2.94万元。</w:t>
      </w:r>
    </w:p>
    <w:p w14:paraId="78E751E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商品和服务支出（类）公务用车运行维护费（款）支出14万元。</w:t>
      </w:r>
    </w:p>
    <w:p w14:paraId="0FB3613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商品和服务支出（类）其他交通费用（款）支出212.68万元。</w:t>
      </w:r>
    </w:p>
    <w:p w14:paraId="14BAB7C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商品和服务支出（类）其他商品和服务支出（款）支出114.71万元。</w:t>
      </w:r>
    </w:p>
    <w:p w14:paraId="0C4B918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资本性支出（类）办公设备购置（款）支出27.56万元。</w:t>
      </w:r>
    </w:p>
    <w:bookmarkEnd w:id="52"/>
    <w:p w14:paraId="3208974A">
      <w:pPr>
        <w:keepNext w:val="0"/>
        <w:keepLines w:val="0"/>
        <w:pageBreakBefore w:val="0"/>
        <w:widowControl w:val="0"/>
        <w:kinsoku/>
        <w:wordWrap/>
        <w:overflowPunct/>
        <w:topLinePunct w:val="0"/>
        <w:bidi w:val="0"/>
        <w:snapToGrid/>
        <w:spacing w:line="560" w:lineRule="exact"/>
        <w:ind w:firstLine="600" w:firstLineChars="200"/>
        <w:textAlignment w:val="auto"/>
        <w:rPr>
          <w:rFonts w:ascii="仿宋_GB2312" w:hAnsi="仿宋_GB2312" w:eastAsia="仿宋_GB2312" w:cs="仿宋_GB2312"/>
          <w:sz w:val="30"/>
          <w:szCs w:val="30"/>
        </w:rPr>
      </w:pPr>
    </w:p>
    <w:p w14:paraId="16C9C27F">
      <w:pPr>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14:paraId="3749F9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部门2026</w:t>
      </w:r>
      <w:r>
        <w:rPr>
          <w:rFonts w:hint="eastAsia" w:ascii="仿宋_GB2312" w:hAnsi="仿宋_GB2312" w:eastAsia="仿宋_GB2312" w:cs="仿宋_GB2312"/>
          <w:sz w:val="30"/>
          <w:szCs w:val="30"/>
          <w:lang w:val="en-US" w:eastAsia="zh-CN"/>
        </w:rPr>
        <w:t>年一般公共预算安排的“三公”经费支出预算16.94万元，同口径比</w:t>
      </w:r>
      <w:r>
        <w:rPr>
          <w:rFonts w:hint="eastAsia" w:ascii="仿宋_GB2312" w:hAnsi="仿宋_GB2312" w:eastAsia="仿宋_GB2312" w:cs="仿宋_GB2312"/>
          <w:sz w:val="30"/>
          <w:szCs w:val="30"/>
        </w:rPr>
        <w:t>2025</w:t>
      </w:r>
      <w:r>
        <w:rPr>
          <w:rFonts w:hint="eastAsia" w:ascii="仿宋_GB2312" w:hAnsi="仿宋_GB2312" w:eastAsia="仿宋_GB2312" w:cs="仿宋_GB2312"/>
          <w:sz w:val="30"/>
          <w:szCs w:val="30"/>
          <w:lang w:val="en-US" w:eastAsia="zh-CN"/>
        </w:rPr>
        <w:t>年预算16.9万元，增加0.04万元，增长0.24%</w:t>
      </w:r>
      <w:bookmarkStart w:id="53" w:name="PO_part3A7IncAmount1"/>
      <w:r>
        <w:rPr>
          <w:rFonts w:hint="eastAsia" w:ascii="仿宋_GB2312" w:hAnsi="仿宋_GB2312" w:eastAsia="仿宋_GB2312" w:cs="仿宋_GB2312"/>
          <w:sz w:val="30"/>
          <w:szCs w:val="30"/>
        </w:rPr>
        <w:t>。</w:t>
      </w:r>
      <w:bookmarkEnd w:id="53"/>
      <w:r>
        <w:rPr>
          <w:rFonts w:hint="eastAsia" w:ascii="仿宋_GB2312" w:hAnsi="仿宋_GB2312" w:eastAsia="仿宋_GB2312" w:cs="仿宋_GB2312"/>
          <w:sz w:val="30"/>
          <w:szCs w:val="30"/>
        </w:rPr>
        <w:t>其中：</w:t>
      </w:r>
    </w:p>
    <w:p w14:paraId="66F4F07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1.因公出国（境）经费预算0万元，与上年持平，无增减变化。</w:t>
      </w:r>
      <w:r>
        <w:rPr>
          <w:rFonts w:hint="eastAsia" w:ascii="仿宋_GB2312" w:eastAsia="仿宋_GB2312" w:cs="仿宋_GB2312"/>
          <w:color w:val="000000"/>
          <w:kern w:val="0"/>
          <w:sz w:val="32"/>
          <w:szCs w:val="32"/>
        </w:rPr>
        <w:t xml:space="preserve"> </w:t>
      </w:r>
    </w:p>
    <w:p w14:paraId="59A9A61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2.公务接待费预算2.94万元，</w:t>
      </w:r>
      <w:bookmarkStart w:id="54" w:name="PO_part3A7IncAmount3"/>
      <w:r>
        <w:rPr>
          <w:rFonts w:hint="eastAsia" w:ascii="仿宋_GB2312" w:hAnsi="仿宋_GB2312" w:eastAsia="仿宋_GB2312" w:cs="仿宋_GB2312"/>
          <w:sz w:val="30"/>
          <w:szCs w:val="30"/>
        </w:rPr>
        <w:t>比上年增加0.04万元，增长1.38%，</w:t>
      </w:r>
      <w:bookmarkEnd w:id="54"/>
      <w:r>
        <w:rPr>
          <w:rFonts w:hint="eastAsia" w:ascii="仿宋_GB2312" w:hAnsi="仿宋_GB2312" w:eastAsia="仿宋_GB2312" w:cs="仿宋_GB2312"/>
          <w:sz w:val="30"/>
          <w:szCs w:val="30"/>
        </w:rPr>
        <w:t>主要原因是：</w:t>
      </w:r>
      <w:bookmarkStart w:id="55" w:name="PO_part3A7IncReason3"/>
      <w:r>
        <w:rPr>
          <w:rFonts w:hint="eastAsia" w:ascii="仿宋_GB2312" w:hAnsi="仿宋_GB2312" w:eastAsia="仿宋_GB2312" w:cs="仿宋_GB2312"/>
          <w:sz w:val="30"/>
          <w:szCs w:val="30"/>
        </w:rPr>
        <w:t xml:space="preserve">2026年行政人员预算人数为181人，比上年预算人数增加3人，故人均定额公务接待费预算比上年增加。 </w:t>
      </w:r>
      <w:bookmarkEnd w:id="55"/>
    </w:p>
    <w:p w14:paraId="53F9B7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公务接待费主要用于：</w:t>
      </w:r>
      <w:bookmarkStart w:id="56" w:name="PO_part3A7IncReason4"/>
      <w:r>
        <w:rPr>
          <w:rFonts w:hint="eastAsia" w:ascii="仿宋_GB2312" w:hAnsi="仿宋_GB2312" w:eastAsia="仿宋_GB2312" w:cs="仿宋_GB2312"/>
          <w:sz w:val="30"/>
          <w:szCs w:val="30"/>
        </w:rPr>
        <w:t xml:space="preserve">接待上级部门到我单位进行工作督导。 </w:t>
      </w:r>
      <w:bookmarkEnd w:id="56"/>
    </w:p>
    <w:p w14:paraId="2F5B1D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公务用车购置及运行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费预算14万元，与上年持平，无增减变化，其中：</w:t>
      </w:r>
    </w:p>
    <w:p w14:paraId="66DA3E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公务用车购置费预算0万元，与上年持平，无增减变化。</w:t>
      </w:r>
    </w:p>
    <w:p w14:paraId="5921A21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color w:val="000000"/>
          <w:kern w:val="0"/>
          <w:sz w:val="32"/>
          <w:szCs w:val="32"/>
        </w:rPr>
      </w:pPr>
      <w:r>
        <w:rPr>
          <w:rFonts w:hint="eastAsia" w:ascii="仿宋_GB2312" w:hAnsi="仿宋_GB2312" w:eastAsia="仿宋_GB2312" w:cs="仿宋_GB2312"/>
          <w:sz w:val="30"/>
          <w:szCs w:val="30"/>
        </w:rPr>
        <w:t>公务用车运行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费预算14万元，与上年持平，无增减变化。</w:t>
      </w:r>
      <w:bookmarkStart w:id="57" w:name="PO_part3A7IncReason7"/>
    </w:p>
    <w:p w14:paraId="5C81676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57"/>
    </w:p>
    <w:p w14:paraId="4A8C5306">
      <w:pPr>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14:paraId="4F5649F9">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中国共产党百色市纪律检查委员会2026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没有政府性基金预算</w:t>
      </w:r>
      <w:r>
        <w:rPr>
          <w:rFonts w:hint="eastAsia" w:ascii="仿宋_GB2312" w:hAnsi="仿宋_GB2312" w:eastAsia="仿宋_GB2312" w:cs="仿宋_GB2312"/>
          <w:sz w:val="30"/>
          <w:szCs w:val="30"/>
        </w:rPr>
        <w:t xml:space="preserve">，故无数据情况说明。 </w:t>
      </w:r>
    </w:p>
    <w:p w14:paraId="75AA0B2D">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p>
    <w:p w14:paraId="14F11C45">
      <w:pPr>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14:paraId="24C92535">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中国共产党百色市纪律检查委员会2026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没有国有资本经营预算</w:t>
      </w:r>
      <w:r>
        <w:rPr>
          <w:rFonts w:hint="eastAsia" w:ascii="仿宋_GB2312" w:hAnsi="仿宋_GB2312" w:eastAsia="仿宋_GB2312" w:cs="仿宋_GB2312"/>
          <w:sz w:val="30"/>
          <w:szCs w:val="30"/>
        </w:rPr>
        <w:t xml:space="preserve">，故无数据情况说明。 </w:t>
      </w:r>
    </w:p>
    <w:p w14:paraId="1126279D">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p>
    <w:p w14:paraId="4E6FE389">
      <w:pPr>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14:paraId="5D102561">
      <w:pPr>
        <w:keepNext w:val="0"/>
        <w:keepLines w:val="0"/>
        <w:pageBreakBefore w:val="0"/>
        <w:widowControl w:val="0"/>
        <w:kinsoku/>
        <w:wordWrap/>
        <w:overflowPunct/>
        <w:topLinePunct w:val="0"/>
        <w:bidi w:val="0"/>
        <w:snapToGrid/>
        <w:spacing w:line="560" w:lineRule="exact"/>
        <w:ind w:left="630"/>
        <w:textAlignment w:val="auto"/>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14:paraId="05FB122D">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bookmarkStart w:id="58" w:name="PO_part3A10Year1"/>
    </w:p>
    <w:bookmarkEnd w:id="58"/>
    <w:p w14:paraId="6E782773">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2026年，本部门机关运行经费安排498.06万元，</w:t>
      </w:r>
      <w:bookmarkStart w:id="59" w:name="PO_part3A10IncAmount1"/>
      <w:r>
        <w:rPr>
          <w:rFonts w:hint="eastAsia" w:ascii="仿宋_GB2312" w:hAnsi="仿宋_GB2312" w:eastAsia="仿宋_GB2312" w:cs="仿宋_GB2312"/>
          <w:sz w:val="30"/>
          <w:szCs w:val="30"/>
        </w:rPr>
        <w:t>比上年增加7.93万元，增长1.62%，</w:t>
      </w:r>
      <w:bookmarkEnd w:id="59"/>
      <w:r>
        <w:rPr>
          <w:rFonts w:hint="eastAsia" w:ascii="仿宋_GB2312" w:hAnsi="仿宋_GB2312" w:eastAsia="仿宋_GB2312" w:cs="仿宋_GB2312"/>
          <w:sz w:val="30"/>
          <w:szCs w:val="30"/>
        </w:rPr>
        <w:t>主要原因是：</w:t>
      </w:r>
      <w:bookmarkStart w:id="60" w:name="PO_part3A10IncReason1"/>
      <w:r>
        <w:rPr>
          <w:rFonts w:hint="eastAsia" w:ascii="仿宋_GB2312" w:hAnsi="仿宋_GB2312" w:eastAsia="仿宋_GB2312" w:cs="仿宋_GB2312"/>
          <w:sz w:val="30"/>
          <w:szCs w:val="30"/>
        </w:rPr>
        <w:t>行政人员比上年预算增加3人，故相关公用经费支出预算增加。</w:t>
      </w:r>
      <w:bookmarkEnd w:id="60"/>
    </w:p>
    <w:p w14:paraId="16FFF4BF">
      <w:pPr>
        <w:keepNext w:val="0"/>
        <w:keepLines w:val="0"/>
        <w:pageBreakBefore w:val="0"/>
        <w:widowControl w:val="0"/>
        <w:kinsoku/>
        <w:wordWrap/>
        <w:overflowPunct/>
        <w:topLinePunct w:val="0"/>
        <w:bidi w:val="0"/>
        <w:snapToGrid/>
        <w:spacing w:line="560" w:lineRule="exact"/>
        <w:ind w:left="630"/>
        <w:textAlignment w:val="auto"/>
        <w:outlineLvl w:val="2"/>
        <w:rPr>
          <w:rFonts w:hint="eastAsia" w:ascii="黑体" w:hAnsi="黑体" w:eastAsia="黑体" w:cs="黑体"/>
          <w:sz w:val="32"/>
          <w:szCs w:val="32"/>
        </w:rPr>
      </w:pPr>
      <w:r>
        <w:rPr>
          <w:rFonts w:hint="eastAsia" w:ascii="黑体" w:hAnsi="黑体" w:eastAsia="黑体" w:cs="黑体"/>
          <w:sz w:val="32"/>
          <w:szCs w:val="32"/>
        </w:rPr>
        <w:t>（二）政府采购情况</w:t>
      </w:r>
    </w:p>
    <w:p w14:paraId="68B529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bookmarkStart w:id="61" w:name="PO_part3A10Year2"/>
      <w:bookmarkEnd w:id="61"/>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年本部门政府采购安排61.08万元，</w:t>
      </w:r>
      <w:bookmarkStart w:id="62" w:name="PO_part3A10IncAmount2"/>
      <w:r>
        <w:rPr>
          <w:rFonts w:hint="eastAsia" w:ascii="仿宋_GB2312" w:hAnsi="仿宋_GB2312" w:eastAsia="仿宋_GB2312" w:cs="仿宋_GB2312"/>
          <w:sz w:val="30"/>
          <w:szCs w:val="30"/>
        </w:rPr>
        <w:t>比上年35.8万元增加25.28万元，增长70.61%。</w:t>
      </w:r>
      <w:bookmarkEnd w:id="62"/>
      <w:r>
        <w:rPr>
          <w:rFonts w:hint="eastAsia" w:ascii="仿宋_GB2312" w:hAnsi="仿宋_GB2312" w:eastAsia="仿宋_GB2312" w:cs="仿宋_GB2312"/>
          <w:sz w:val="30"/>
          <w:szCs w:val="30"/>
        </w:rPr>
        <w:t>其中：政府集中采购预算61.08万元，分散采购预算0万元</w:t>
      </w:r>
      <w:bookmarkStart w:id="63" w:name="PO_part3A10IncAmount4"/>
      <w:r>
        <w:rPr>
          <w:rFonts w:hint="eastAsia" w:ascii="仿宋_GB2312" w:hAnsi="仿宋_GB2312" w:eastAsia="仿宋_GB2312" w:cs="仿宋_GB2312"/>
          <w:sz w:val="30"/>
          <w:szCs w:val="30"/>
        </w:rPr>
        <w:t>。</w:t>
      </w:r>
      <w:r>
        <w:rPr>
          <w:rFonts w:hint="eastAsia" w:ascii="仿宋_GB2312" w:hAnsi="仿宋_GB2312" w:eastAsia="仿宋_GB2312" w:cs="仿宋_GB2312"/>
          <w:sz w:val="11"/>
          <w:szCs w:val="11"/>
        </w:rPr>
        <w:t xml:space="preserve"> </w:t>
      </w:r>
      <w:bookmarkEnd w:id="63"/>
    </w:p>
    <w:p w14:paraId="21A675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rPr>
        <w:t>按政府采购项目类型分为货物类采购、工程类采购和服务类采购三种类型。其中：货物类采购预算39.08万元，工程类采购预算0万元，服务类采购预算22万元等。</w:t>
      </w:r>
    </w:p>
    <w:p w14:paraId="7EA399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0"/>
          <w:szCs w:val="30"/>
          <w:lang w:eastAsia="zh-CN"/>
        </w:rPr>
        <w:t>2026年政府采购预算比上年增长70.61%，增长原因是各派驻纪检监察组和各部室工作需要，申请采购适配国产电脑的打印机、多功能一体机和扫描仪等办公设备。</w:t>
      </w:r>
    </w:p>
    <w:p w14:paraId="7AFC0AD3">
      <w:pPr>
        <w:keepNext w:val="0"/>
        <w:keepLines w:val="0"/>
        <w:pageBreakBefore w:val="0"/>
        <w:widowControl w:val="0"/>
        <w:kinsoku/>
        <w:wordWrap/>
        <w:overflowPunct/>
        <w:topLinePunct w:val="0"/>
        <w:bidi w:val="0"/>
        <w:snapToGrid/>
        <w:spacing w:line="560" w:lineRule="exact"/>
        <w:ind w:left="630"/>
        <w:textAlignment w:val="auto"/>
        <w:outlineLvl w:val="2"/>
        <w:rPr>
          <w:rFonts w:hint="eastAsia" w:ascii="黑体" w:hAnsi="黑体" w:eastAsia="黑体" w:cs="黑体"/>
          <w:sz w:val="32"/>
          <w:szCs w:val="32"/>
          <w:lang w:eastAsia="zh-CN"/>
        </w:rPr>
      </w:pPr>
      <w:r>
        <w:rPr>
          <w:rFonts w:hint="eastAsia" w:ascii="黑体" w:hAnsi="黑体" w:eastAsia="黑体" w:cs="黑体"/>
          <w:sz w:val="32"/>
          <w:szCs w:val="32"/>
        </w:rPr>
        <w:t>（三）国有资产占有使用情况</w:t>
      </w:r>
    </w:p>
    <w:p w14:paraId="1F1F5BA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截至2025年12月31日，我部门实有在编车辆4辆，其中：一般公务用车0.00辆，执法执勤用车4辆，其他业务用车0.00辆。车辆具体占用情况如下：</w:t>
      </w:r>
    </w:p>
    <w:p w14:paraId="213C04D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中国共产党百色市纪律检查委员会单位4辆，包括0辆一般公务用车，4辆执法执勤用车，0辆其他业务用车。</w:t>
      </w:r>
    </w:p>
    <w:p w14:paraId="1713FC54">
      <w:pPr>
        <w:keepNext w:val="0"/>
        <w:keepLines w:val="0"/>
        <w:pageBreakBefore w:val="0"/>
        <w:widowControl w:val="0"/>
        <w:numPr>
          <w:ilvl w:val="0"/>
          <w:numId w:val="0"/>
        </w:numPr>
        <w:kinsoku/>
        <w:wordWrap/>
        <w:overflowPunct/>
        <w:topLinePunct w:val="0"/>
        <w:bidi w:val="0"/>
        <w:snapToGrid/>
        <w:spacing w:line="560" w:lineRule="exact"/>
        <w:ind w:left="630" w:leftChars="0"/>
        <w:textAlignment w:val="auto"/>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）预算绩效目标等情况说明</w:t>
      </w:r>
      <w:bookmarkStart w:id="64" w:name="PO_part3A10IncReason2"/>
      <w:r>
        <w:rPr>
          <w:rFonts w:hint="eastAsia" w:ascii="仿宋_GB2312" w:hAnsi="仿宋_GB2312" w:eastAsia="仿宋_GB2312" w:cs="仿宋_GB2312"/>
          <w:sz w:val="32"/>
          <w:szCs w:val="32"/>
        </w:rPr>
        <w:t xml:space="preserve"> </w:t>
      </w:r>
      <w:bookmarkEnd w:id="64"/>
    </w:p>
    <w:p w14:paraId="5EAC696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1.我部门</w:t>
      </w: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年所有项目支出全面实施绩效目标管理，涉及市本级项目8个，预算资金254.08万元。绩效目标情况详见报表10。</w:t>
      </w:r>
    </w:p>
    <w:p w14:paraId="296E92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2.重点项目预算绩效目标说明。</w:t>
      </w:r>
    </w:p>
    <w:p w14:paraId="09D7D56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重点项目一：项目名称反腐倡廉教育基地管理中心专项经费，预算资金135</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w:instrTex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万元，2026年度绩效目标为按月缴纳水电费，保障基地水、电正常供应，绩效指标情况详见报表11</w:t>
      </w:r>
      <w:r>
        <w:rPr>
          <w:rFonts w:hint="eastAsia" w:ascii="仿宋_GB2312" w:hAnsi="仿宋_GB2312" w:eastAsia="仿宋_GB2312" w:cs="仿宋_GB2312"/>
          <w:sz w:val="30"/>
          <w:szCs w:val="30"/>
          <w:lang w:eastAsia="zh-CN"/>
        </w:rPr>
        <w:t>。</w:t>
      </w:r>
    </w:p>
    <w:p w14:paraId="760F60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CAB2F0B">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4F6477DE">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14:paraId="5E7F058C">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一</w:t>
      </w:r>
      <w:r>
        <w:rPr>
          <w:rFonts w:hint="eastAsia" w:ascii="仿宋_GB2312" w:eastAsia="仿宋_GB2312"/>
          <w:b/>
          <w:sz w:val="32"/>
          <w:szCs w:val="32"/>
          <w:lang w:val="en-US" w:eastAsia="zh-CN"/>
        </w:rPr>
        <w:t>、财政拨款收入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14:paraId="143CDE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二</w:t>
      </w:r>
      <w:r>
        <w:rPr>
          <w:rFonts w:hint="eastAsia" w:ascii="仿宋_GB2312" w:eastAsia="仿宋_GB2312"/>
          <w:b/>
          <w:sz w:val="32"/>
          <w:szCs w:val="32"/>
          <w:lang w:val="en-US" w:eastAsia="zh-CN"/>
        </w:rPr>
        <w:t>、事业收入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184EA8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三</w:t>
      </w:r>
      <w:r>
        <w:rPr>
          <w:rFonts w:hint="eastAsia" w:ascii="仿宋_GB2312" w:eastAsia="仿宋_GB2312"/>
          <w:b/>
          <w:sz w:val="32"/>
          <w:szCs w:val="32"/>
          <w:lang w:val="en-US" w:eastAsia="zh-CN"/>
        </w:rPr>
        <w:t>、经营收入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4E6C1C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四</w:t>
      </w:r>
      <w:r>
        <w:rPr>
          <w:rFonts w:hint="eastAsia" w:ascii="仿宋_GB2312" w:eastAsia="仿宋_GB2312"/>
          <w:b/>
          <w:sz w:val="32"/>
          <w:szCs w:val="32"/>
          <w:lang w:val="en-US" w:eastAsia="zh-CN"/>
        </w:rPr>
        <w:t>、其他收入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14:paraId="4F943F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五</w:t>
      </w:r>
      <w:r>
        <w:rPr>
          <w:rFonts w:hint="eastAsia" w:ascii="仿宋_GB2312" w:eastAsia="仿宋_GB2312"/>
          <w:b/>
          <w:sz w:val="32"/>
          <w:szCs w:val="32"/>
          <w:lang w:val="en-US" w:eastAsia="zh-CN"/>
        </w:rPr>
        <w:t>、用事业基金弥补收支差额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14:paraId="3883DD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六</w:t>
      </w:r>
      <w:r>
        <w:rPr>
          <w:rFonts w:hint="eastAsia" w:ascii="仿宋_GB2312" w:eastAsia="仿宋_GB2312"/>
          <w:b/>
          <w:sz w:val="32"/>
          <w:szCs w:val="32"/>
          <w:lang w:val="en-US" w:eastAsia="zh-CN"/>
        </w:rPr>
        <w:t>、年初结转和结余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35050D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七</w:t>
      </w:r>
      <w:r>
        <w:rPr>
          <w:rFonts w:hint="eastAsia" w:ascii="仿宋_GB2312" w:eastAsia="仿宋_GB2312"/>
          <w:b/>
          <w:sz w:val="32"/>
          <w:szCs w:val="32"/>
          <w:lang w:val="en-US" w:eastAsia="zh-CN"/>
        </w:rPr>
        <w:t>、结余分配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2DB87D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八</w:t>
      </w:r>
      <w:r>
        <w:rPr>
          <w:rFonts w:hint="eastAsia" w:ascii="仿宋_GB2312" w:eastAsia="仿宋_GB2312"/>
          <w:b/>
          <w:sz w:val="32"/>
          <w:szCs w:val="32"/>
          <w:lang w:val="en-US" w:eastAsia="zh-CN"/>
        </w:rPr>
        <w:t>、年末结转和结余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bookmarkStart w:id="65" w:name="_GoBack"/>
      <w:bookmarkEnd w:id="65"/>
    </w:p>
    <w:p w14:paraId="15A8BC7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九</w:t>
      </w:r>
      <w:r>
        <w:rPr>
          <w:rFonts w:hint="eastAsia" w:ascii="仿宋_GB2312" w:eastAsia="仿宋_GB2312"/>
          <w:b/>
          <w:sz w:val="32"/>
          <w:szCs w:val="32"/>
          <w:lang w:val="en-US" w:eastAsia="zh-CN"/>
        </w:rPr>
        <w:t>、基本支出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72D6C3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w:t>
      </w:r>
      <w:r>
        <w:rPr>
          <w:rFonts w:hint="eastAsia" w:ascii="仿宋_GB2312" w:eastAsia="仿宋_GB2312"/>
          <w:b/>
          <w:sz w:val="32"/>
          <w:szCs w:val="32"/>
          <w:lang w:val="en-US" w:eastAsia="zh-CN"/>
        </w:rPr>
        <w:t>、项目支出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6FD985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十一</w:t>
      </w:r>
      <w:r>
        <w:rPr>
          <w:rFonts w:hint="eastAsia" w:ascii="仿宋_GB2312" w:eastAsia="仿宋_GB2312"/>
          <w:b/>
          <w:sz w:val="32"/>
          <w:szCs w:val="32"/>
          <w:lang w:val="en-US" w:eastAsia="zh-CN"/>
        </w:rPr>
        <w:t>、经营支出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6FAD56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十二</w:t>
      </w:r>
      <w:r>
        <w:rPr>
          <w:rFonts w:hint="eastAsia" w:ascii="仿宋_GB2312" w:eastAsia="仿宋_GB2312"/>
          <w:b/>
          <w:sz w:val="32"/>
          <w:szCs w:val="32"/>
          <w:lang w:val="en-US" w:eastAsia="zh-CN"/>
        </w:rPr>
        <w:t>、“三公”经费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14:paraId="23A3C1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十三</w:t>
      </w:r>
      <w:r>
        <w:rPr>
          <w:rFonts w:hint="eastAsia" w:ascii="仿宋_GB2312" w:eastAsia="仿宋_GB2312"/>
          <w:b/>
          <w:sz w:val="32"/>
          <w:szCs w:val="32"/>
          <w:lang w:val="en-US" w:eastAsia="zh-CN"/>
        </w:rPr>
        <w:t>、机关运行经费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2EB9050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1597">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1331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91331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42B8B"/>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7077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8340C"/>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C55A3"/>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E4A31"/>
    <w:rsid w:val="104F21BA"/>
    <w:rsid w:val="1052657B"/>
    <w:rsid w:val="1053332C"/>
    <w:rsid w:val="10563548"/>
    <w:rsid w:val="105E7593"/>
    <w:rsid w:val="10786825"/>
    <w:rsid w:val="107A5A2B"/>
    <w:rsid w:val="107E484D"/>
    <w:rsid w:val="107F4121"/>
    <w:rsid w:val="10993435"/>
    <w:rsid w:val="109B4BF6"/>
    <w:rsid w:val="10DF2BA7"/>
    <w:rsid w:val="10FC21CE"/>
    <w:rsid w:val="10FC5772"/>
    <w:rsid w:val="1102722C"/>
    <w:rsid w:val="11062AC9"/>
    <w:rsid w:val="110765F0"/>
    <w:rsid w:val="111B209C"/>
    <w:rsid w:val="111E393A"/>
    <w:rsid w:val="114F61E9"/>
    <w:rsid w:val="1153530B"/>
    <w:rsid w:val="115378FB"/>
    <w:rsid w:val="11637337"/>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7952CC"/>
    <w:rsid w:val="12891287"/>
    <w:rsid w:val="12922832"/>
    <w:rsid w:val="129465AA"/>
    <w:rsid w:val="129701D5"/>
    <w:rsid w:val="129B7767"/>
    <w:rsid w:val="129C720C"/>
    <w:rsid w:val="12AF5192"/>
    <w:rsid w:val="12C616AB"/>
    <w:rsid w:val="12DD1CFF"/>
    <w:rsid w:val="12DD7310"/>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123BAE"/>
    <w:rsid w:val="17410B14"/>
    <w:rsid w:val="17577A16"/>
    <w:rsid w:val="175E2CE2"/>
    <w:rsid w:val="17664476"/>
    <w:rsid w:val="176B0226"/>
    <w:rsid w:val="176F549D"/>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64231"/>
    <w:rsid w:val="18972950"/>
    <w:rsid w:val="189738CC"/>
    <w:rsid w:val="189D783A"/>
    <w:rsid w:val="18A706B9"/>
    <w:rsid w:val="18A71303"/>
    <w:rsid w:val="18B057C0"/>
    <w:rsid w:val="18C9062F"/>
    <w:rsid w:val="18E3314F"/>
    <w:rsid w:val="18E37943"/>
    <w:rsid w:val="18E41600"/>
    <w:rsid w:val="18F2402A"/>
    <w:rsid w:val="18F73BF3"/>
    <w:rsid w:val="19006747"/>
    <w:rsid w:val="1901426D"/>
    <w:rsid w:val="19044950"/>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455C7"/>
    <w:rsid w:val="1BBD4F04"/>
    <w:rsid w:val="1BC25F36"/>
    <w:rsid w:val="1BD80C8D"/>
    <w:rsid w:val="1BE32CA3"/>
    <w:rsid w:val="1BEF7568"/>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EEE2B9E"/>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DF0EC4"/>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02E7B"/>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117703"/>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179EE"/>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25F8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8E29C7"/>
    <w:rsid w:val="349047F7"/>
    <w:rsid w:val="34AC10D9"/>
    <w:rsid w:val="34AC4388"/>
    <w:rsid w:val="34B22FF0"/>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79313A"/>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1672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263DC"/>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0D4E6A"/>
    <w:rsid w:val="3F297CFD"/>
    <w:rsid w:val="3F47120C"/>
    <w:rsid w:val="3F475C17"/>
    <w:rsid w:val="3F4A5777"/>
    <w:rsid w:val="3F4F5483"/>
    <w:rsid w:val="3F516B05"/>
    <w:rsid w:val="3F632CDC"/>
    <w:rsid w:val="3F76656C"/>
    <w:rsid w:val="3F7C275B"/>
    <w:rsid w:val="3F966C0E"/>
    <w:rsid w:val="3F9878B7"/>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5C26A8"/>
    <w:rsid w:val="45637458"/>
    <w:rsid w:val="4574179F"/>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66A55"/>
    <w:rsid w:val="463D02E0"/>
    <w:rsid w:val="46400BBF"/>
    <w:rsid w:val="46441765"/>
    <w:rsid w:val="46460CF9"/>
    <w:rsid w:val="46463B7A"/>
    <w:rsid w:val="466726B7"/>
    <w:rsid w:val="466F11C7"/>
    <w:rsid w:val="467001B9"/>
    <w:rsid w:val="4670640B"/>
    <w:rsid w:val="467A2DE5"/>
    <w:rsid w:val="468D39EA"/>
    <w:rsid w:val="46A55988"/>
    <w:rsid w:val="46AD7810"/>
    <w:rsid w:val="46CF36A7"/>
    <w:rsid w:val="46EF2E80"/>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0F05CE"/>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AC671B"/>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41713"/>
    <w:rsid w:val="59D625D1"/>
    <w:rsid w:val="59DD570D"/>
    <w:rsid w:val="59E22D24"/>
    <w:rsid w:val="59FC1CC9"/>
    <w:rsid w:val="5A08675B"/>
    <w:rsid w:val="5A2A0227"/>
    <w:rsid w:val="5A3115B5"/>
    <w:rsid w:val="5A405C9C"/>
    <w:rsid w:val="5A490FF5"/>
    <w:rsid w:val="5A537A69"/>
    <w:rsid w:val="5A5A57AD"/>
    <w:rsid w:val="5A6A5AF8"/>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61243"/>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616550"/>
    <w:rsid w:val="657236A9"/>
    <w:rsid w:val="657809E0"/>
    <w:rsid w:val="65832EBA"/>
    <w:rsid w:val="65894783"/>
    <w:rsid w:val="65956E9C"/>
    <w:rsid w:val="659C46CE"/>
    <w:rsid w:val="65A70761"/>
    <w:rsid w:val="65B705C0"/>
    <w:rsid w:val="65BC7FC9"/>
    <w:rsid w:val="65C71458"/>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5E11F7"/>
    <w:rsid w:val="68614103"/>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AE01721"/>
    <w:rsid w:val="6AF05909"/>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B31B99"/>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5E2E34"/>
    <w:rsid w:val="6E661D1D"/>
    <w:rsid w:val="6E684718"/>
    <w:rsid w:val="6E981591"/>
    <w:rsid w:val="6EAA39A2"/>
    <w:rsid w:val="6EB365E5"/>
    <w:rsid w:val="6ECC6DC8"/>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E0063"/>
    <w:rsid w:val="768F5B89"/>
    <w:rsid w:val="7691545E"/>
    <w:rsid w:val="76A30345"/>
    <w:rsid w:val="76BF646F"/>
    <w:rsid w:val="76D0242A"/>
    <w:rsid w:val="76D37824"/>
    <w:rsid w:val="76D90BB3"/>
    <w:rsid w:val="7709070B"/>
    <w:rsid w:val="771E27A0"/>
    <w:rsid w:val="772760EC"/>
    <w:rsid w:val="772C162A"/>
    <w:rsid w:val="772E7150"/>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8219D5"/>
    <w:rsid w:val="79915775"/>
    <w:rsid w:val="79C618C2"/>
    <w:rsid w:val="79FD2E0A"/>
    <w:rsid w:val="7A0128FA"/>
    <w:rsid w:val="7A020920"/>
    <w:rsid w:val="7A0235FC"/>
    <w:rsid w:val="7A093FF2"/>
    <w:rsid w:val="7A0A689F"/>
    <w:rsid w:val="7A0D74F1"/>
    <w:rsid w:val="7A214D4A"/>
    <w:rsid w:val="7A2860D9"/>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1750B"/>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11720</Words>
  <Characters>14076</Characters>
  <Lines>82</Lines>
  <Paragraphs>23</Paragraphs>
  <TotalTime>107</TotalTime>
  <ScaleCrop>false</ScaleCrop>
  <LinksUpToDate>false</LinksUpToDate>
  <CharactersWithSpaces>14403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宁静雪</cp:lastModifiedBy>
  <cp:lastPrinted>2026-03-24T01:42:16Z</cp:lastPrinted>
  <dcterms:modified xsi:type="dcterms:W3CDTF">2026-03-24T07:44:36Z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EF7E255193C14E85AD5D282B939CFD45_13</vt:lpwstr>
  </property>
  <property fmtid="{D5CDD505-2E9C-101B-9397-08002B2CF9AE}" pid="4" name="KSOTemplateDocerSaveRecord">
    <vt:lpwstr>eyJoZGlkIjoiMzEwNTM5NzYwMDRjMzkwZTVkZjY2ODkwMGIxNGU0OTUiLCJ1c2VySWQiOiI4NjYzMDkxMzkifQ==</vt:lpwstr>
  </property>
</Properties>
</file>